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09" w:rsidRPr="00C20367" w:rsidRDefault="00CB206A" w:rsidP="00CB206A">
      <w:pPr>
        <w:pStyle w:val="NoSpacing"/>
        <w:jc w:val="center"/>
        <w:rPr>
          <w:b/>
          <w:sz w:val="24"/>
          <w:szCs w:val="24"/>
        </w:rPr>
      </w:pPr>
      <w:bookmarkStart w:id="0" w:name="_GoBack"/>
      <w:bookmarkEnd w:id="0"/>
      <w:r w:rsidRPr="00C20367">
        <w:rPr>
          <w:b/>
          <w:sz w:val="24"/>
          <w:szCs w:val="24"/>
        </w:rPr>
        <w:t>RESPONSE OF THORLEY PARISH COUNCIL</w:t>
      </w:r>
    </w:p>
    <w:p w:rsidR="00CB206A" w:rsidRDefault="00CB206A" w:rsidP="00CB206A">
      <w:pPr>
        <w:pStyle w:val="NoSpacing"/>
        <w:jc w:val="center"/>
        <w:rPr>
          <w:b/>
          <w:sz w:val="24"/>
          <w:szCs w:val="24"/>
        </w:rPr>
      </w:pPr>
      <w:r w:rsidRPr="00C20367">
        <w:rPr>
          <w:b/>
          <w:sz w:val="24"/>
          <w:szCs w:val="24"/>
        </w:rPr>
        <w:t xml:space="preserve">TO </w:t>
      </w:r>
      <w:proofErr w:type="gramStart"/>
      <w:r w:rsidRPr="00C20367">
        <w:rPr>
          <w:b/>
          <w:sz w:val="24"/>
          <w:szCs w:val="24"/>
        </w:rPr>
        <w:t>THE</w:t>
      </w:r>
      <w:r w:rsidR="00844553">
        <w:rPr>
          <w:b/>
          <w:sz w:val="24"/>
          <w:szCs w:val="24"/>
        </w:rPr>
        <w:t xml:space="preserve"> </w:t>
      </w:r>
      <w:r w:rsidRPr="00C20367">
        <w:rPr>
          <w:b/>
          <w:sz w:val="24"/>
          <w:szCs w:val="24"/>
        </w:rPr>
        <w:t xml:space="preserve"> DRAFT</w:t>
      </w:r>
      <w:proofErr w:type="gramEnd"/>
      <w:r w:rsidRPr="00C20367">
        <w:rPr>
          <w:b/>
          <w:sz w:val="24"/>
          <w:szCs w:val="24"/>
        </w:rPr>
        <w:t xml:space="preserve"> DISTRICT PLAN</w:t>
      </w:r>
      <w:r w:rsidR="009E08D8">
        <w:rPr>
          <w:b/>
          <w:sz w:val="24"/>
          <w:szCs w:val="24"/>
        </w:rPr>
        <w:t>.</w:t>
      </w:r>
    </w:p>
    <w:p w:rsidR="009E08D8" w:rsidRDefault="009E08D8" w:rsidP="00CB206A">
      <w:pPr>
        <w:pStyle w:val="NoSpacing"/>
        <w:jc w:val="center"/>
        <w:rPr>
          <w:b/>
          <w:sz w:val="24"/>
          <w:szCs w:val="24"/>
        </w:rPr>
      </w:pPr>
    </w:p>
    <w:p w:rsidR="009E08D8" w:rsidRDefault="009E08D8" w:rsidP="00CB206A">
      <w:pPr>
        <w:pStyle w:val="NoSpacing"/>
        <w:jc w:val="center"/>
        <w:rPr>
          <w:sz w:val="24"/>
          <w:szCs w:val="24"/>
        </w:rPr>
      </w:pPr>
    </w:p>
    <w:p w:rsidR="00CB206A" w:rsidRDefault="00CB206A" w:rsidP="00CB206A">
      <w:pPr>
        <w:pStyle w:val="NoSpacing"/>
        <w:jc w:val="center"/>
        <w:rPr>
          <w:sz w:val="24"/>
          <w:szCs w:val="24"/>
        </w:rPr>
      </w:pPr>
    </w:p>
    <w:p w:rsidR="00CB206A" w:rsidRDefault="009E08D8" w:rsidP="009E08D8">
      <w:pPr>
        <w:pStyle w:val="NoSpacing"/>
        <w:rPr>
          <w:sz w:val="24"/>
          <w:szCs w:val="24"/>
        </w:rPr>
      </w:pPr>
      <w:r>
        <w:rPr>
          <w:sz w:val="24"/>
          <w:szCs w:val="24"/>
        </w:rPr>
        <w:t xml:space="preserve">                 CONTENTS:-</w:t>
      </w:r>
    </w:p>
    <w:p w:rsidR="00CB206A" w:rsidRDefault="00CB206A" w:rsidP="00CB206A">
      <w:pPr>
        <w:pStyle w:val="NoSpacing"/>
        <w:jc w:val="center"/>
        <w:rPr>
          <w:sz w:val="24"/>
          <w:szCs w:val="24"/>
        </w:rPr>
      </w:pPr>
    </w:p>
    <w:p w:rsidR="00CB206A" w:rsidRDefault="00CB206A" w:rsidP="00CB206A">
      <w:pPr>
        <w:pStyle w:val="NoSpacing"/>
        <w:rPr>
          <w:sz w:val="24"/>
          <w:szCs w:val="24"/>
        </w:rPr>
      </w:pPr>
    </w:p>
    <w:p w:rsidR="00CB206A" w:rsidRDefault="00CB206A" w:rsidP="009E08D8">
      <w:pPr>
        <w:pStyle w:val="NoSpacing"/>
        <w:numPr>
          <w:ilvl w:val="0"/>
          <w:numId w:val="8"/>
        </w:numPr>
        <w:tabs>
          <w:tab w:val="left" w:pos="7088"/>
        </w:tabs>
        <w:rPr>
          <w:sz w:val="24"/>
          <w:szCs w:val="24"/>
        </w:rPr>
      </w:pPr>
      <w:r>
        <w:rPr>
          <w:sz w:val="24"/>
          <w:szCs w:val="24"/>
        </w:rPr>
        <w:t>GENERAL REMARKS</w:t>
      </w:r>
      <w:r>
        <w:rPr>
          <w:sz w:val="24"/>
          <w:szCs w:val="24"/>
        </w:rPr>
        <w:tab/>
        <w:t xml:space="preserve">Page </w:t>
      </w:r>
      <w:r w:rsidR="00786CE0">
        <w:rPr>
          <w:sz w:val="24"/>
          <w:szCs w:val="24"/>
        </w:rPr>
        <w:t xml:space="preserve"> 2</w:t>
      </w:r>
    </w:p>
    <w:p w:rsidR="00CB206A" w:rsidRDefault="00CB206A" w:rsidP="00CB206A">
      <w:pPr>
        <w:pStyle w:val="NoSpacing"/>
        <w:tabs>
          <w:tab w:val="left" w:pos="7088"/>
        </w:tabs>
        <w:ind w:left="851"/>
        <w:rPr>
          <w:sz w:val="24"/>
          <w:szCs w:val="24"/>
        </w:rPr>
      </w:pPr>
    </w:p>
    <w:p w:rsidR="009E08D8"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HOUSING</w:t>
      </w:r>
      <w:r>
        <w:rPr>
          <w:sz w:val="24"/>
          <w:szCs w:val="24"/>
        </w:rPr>
        <w:t xml:space="preserve">                                                                                          Page</w:t>
      </w:r>
      <w:r w:rsidR="00844553">
        <w:rPr>
          <w:sz w:val="24"/>
          <w:szCs w:val="24"/>
        </w:rPr>
        <w:t xml:space="preserve">  4</w:t>
      </w:r>
    </w:p>
    <w:p w:rsidR="009E08D8" w:rsidRDefault="009E08D8" w:rsidP="009E08D8">
      <w:pPr>
        <w:pStyle w:val="NoSpacing"/>
        <w:tabs>
          <w:tab w:val="left" w:pos="7088"/>
        </w:tabs>
        <w:ind w:left="851"/>
        <w:rPr>
          <w:sz w:val="24"/>
          <w:szCs w:val="24"/>
        </w:rPr>
      </w:pPr>
    </w:p>
    <w:p w:rsidR="009E08D8" w:rsidRDefault="009E08D8" w:rsidP="009E08D8">
      <w:pPr>
        <w:pStyle w:val="NoSpacing"/>
        <w:numPr>
          <w:ilvl w:val="0"/>
          <w:numId w:val="10"/>
        </w:numPr>
        <w:tabs>
          <w:tab w:val="left" w:pos="7088"/>
        </w:tabs>
        <w:spacing w:line="276" w:lineRule="auto"/>
        <w:rPr>
          <w:sz w:val="24"/>
          <w:szCs w:val="24"/>
        </w:rPr>
      </w:pPr>
      <w:r>
        <w:rPr>
          <w:sz w:val="24"/>
          <w:szCs w:val="24"/>
        </w:rPr>
        <w:t>INFRASTRUCTURE                                                                            Page</w:t>
      </w:r>
      <w:r w:rsidR="00844553">
        <w:rPr>
          <w:sz w:val="24"/>
          <w:szCs w:val="24"/>
        </w:rPr>
        <w:t xml:space="preserve"> </w:t>
      </w:r>
      <w:r w:rsidR="00786CE0">
        <w:rPr>
          <w:sz w:val="24"/>
          <w:szCs w:val="24"/>
        </w:rPr>
        <w:t xml:space="preserve"> </w:t>
      </w:r>
      <w:r w:rsidR="00844553">
        <w:rPr>
          <w:sz w:val="24"/>
          <w:szCs w:val="24"/>
        </w:rPr>
        <w:t>6</w:t>
      </w:r>
    </w:p>
    <w:p w:rsidR="00CB206A" w:rsidRDefault="009E08D8" w:rsidP="009E08D8">
      <w:pPr>
        <w:pStyle w:val="NoSpacing"/>
        <w:tabs>
          <w:tab w:val="left" w:pos="7088"/>
        </w:tabs>
        <w:spacing w:line="276" w:lineRule="auto"/>
        <w:ind w:left="1211"/>
        <w:rPr>
          <w:sz w:val="24"/>
          <w:szCs w:val="24"/>
        </w:rPr>
      </w:pPr>
      <w:r>
        <w:rPr>
          <w:sz w:val="24"/>
          <w:szCs w:val="24"/>
        </w:rPr>
        <w:tab/>
      </w: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METROPOLITAN GREEN BELT</w:t>
      </w:r>
      <w:r w:rsidR="00CB206A">
        <w:rPr>
          <w:sz w:val="24"/>
          <w:szCs w:val="24"/>
        </w:rPr>
        <w:tab/>
        <w:t>Page</w:t>
      </w:r>
      <w:r>
        <w:rPr>
          <w:sz w:val="24"/>
          <w:szCs w:val="24"/>
        </w:rPr>
        <w:t xml:space="preserve"> </w:t>
      </w:r>
      <w:r w:rsidR="00844553">
        <w:rPr>
          <w:sz w:val="24"/>
          <w:szCs w:val="24"/>
        </w:rPr>
        <w:t xml:space="preserve"> 9</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AGRICULTURAL LAND</w:t>
      </w:r>
      <w:r>
        <w:rPr>
          <w:sz w:val="24"/>
          <w:szCs w:val="24"/>
        </w:rPr>
        <w:tab/>
        <w:t>Page</w:t>
      </w:r>
      <w:r w:rsidR="00844553">
        <w:rPr>
          <w:sz w:val="24"/>
          <w:szCs w:val="24"/>
        </w:rPr>
        <w:t xml:space="preserve">  10</w:t>
      </w:r>
    </w:p>
    <w:p w:rsidR="00CB206A" w:rsidRDefault="00CB206A" w:rsidP="00CB206A">
      <w:pPr>
        <w:pStyle w:val="NoSpacing"/>
        <w:tabs>
          <w:tab w:val="left" w:pos="7088"/>
        </w:tabs>
        <w:ind w:left="851"/>
        <w:rPr>
          <w:sz w:val="24"/>
          <w:szCs w:val="24"/>
        </w:rPr>
      </w:pPr>
    </w:p>
    <w:p w:rsidR="00CB206A" w:rsidRDefault="009E08D8" w:rsidP="009E08D8">
      <w:pPr>
        <w:pStyle w:val="NoSpacing"/>
        <w:numPr>
          <w:ilvl w:val="0"/>
          <w:numId w:val="10"/>
        </w:numPr>
        <w:tabs>
          <w:tab w:val="left" w:pos="7088"/>
        </w:tabs>
        <w:rPr>
          <w:sz w:val="24"/>
          <w:szCs w:val="24"/>
        </w:rPr>
      </w:pPr>
      <w:r>
        <w:rPr>
          <w:sz w:val="24"/>
          <w:szCs w:val="24"/>
        </w:rPr>
        <w:t xml:space="preserve"> </w:t>
      </w:r>
      <w:r w:rsidR="00CB206A">
        <w:rPr>
          <w:sz w:val="24"/>
          <w:szCs w:val="24"/>
        </w:rPr>
        <w:t>LAND SOUTH OF BISHOP’S STORTFORD</w:t>
      </w:r>
      <w:r w:rsidR="00844553">
        <w:rPr>
          <w:sz w:val="24"/>
          <w:szCs w:val="24"/>
        </w:rPr>
        <w:tab/>
        <w:t>Page</w:t>
      </w:r>
      <w:r>
        <w:rPr>
          <w:sz w:val="24"/>
          <w:szCs w:val="24"/>
        </w:rPr>
        <w:t xml:space="preserve"> </w:t>
      </w:r>
      <w:r w:rsidR="00844553">
        <w:rPr>
          <w:sz w:val="24"/>
          <w:szCs w:val="24"/>
        </w:rPr>
        <w:t xml:space="preserve"> 11</w:t>
      </w:r>
    </w:p>
    <w:p w:rsidR="00CB206A" w:rsidRDefault="00CB206A" w:rsidP="00CB206A">
      <w:pPr>
        <w:pStyle w:val="NoSpacing"/>
        <w:tabs>
          <w:tab w:val="left" w:pos="7088"/>
        </w:tabs>
        <w:ind w:left="851"/>
        <w:rPr>
          <w:sz w:val="24"/>
          <w:szCs w:val="24"/>
        </w:rPr>
      </w:pPr>
    </w:p>
    <w:p w:rsidR="00CB206A" w:rsidRPr="009E08D8" w:rsidRDefault="00CB206A" w:rsidP="009E08D8">
      <w:pPr>
        <w:pStyle w:val="NoSpacing"/>
        <w:tabs>
          <w:tab w:val="left" w:pos="7088"/>
        </w:tabs>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CB206A" w:rsidRDefault="00CB206A" w:rsidP="00CB206A">
      <w:pPr>
        <w:pStyle w:val="NoSpacing"/>
        <w:tabs>
          <w:tab w:val="left" w:pos="7088"/>
        </w:tabs>
        <w:ind w:left="851"/>
        <w:rPr>
          <w:sz w:val="24"/>
          <w:szCs w:val="24"/>
        </w:rPr>
      </w:pPr>
    </w:p>
    <w:p w:rsidR="007B054C" w:rsidRDefault="00CB206A" w:rsidP="00F614D8">
      <w:pPr>
        <w:pStyle w:val="NoSpacing"/>
        <w:numPr>
          <w:ilvl w:val="0"/>
          <w:numId w:val="17"/>
        </w:numPr>
        <w:tabs>
          <w:tab w:val="left" w:pos="7088"/>
        </w:tabs>
        <w:jc w:val="center"/>
        <w:rPr>
          <w:b/>
          <w:sz w:val="24"/>
          <w:szCs w:val="24"/>
        </w:rPr>
      </w:pPr>
      <w:r w:rsidRPr="00C20367">
        <w:rPr>
          <w:b/>
          <w:sz w:val="24"/>
          <w:szCs w:val="24"/>
        </w:rPr>
        <w:lastRenderedPageBreak/>
        <w:t>GENERAL REMARKS</w:t>
      </w:r>
      <w:r w:rsidR="000369E7">
        <w:rPr>
          <w:b/>
          <w:sz w:val="24"/>
          <w:szCs w:val="24"/>
        </w:rPr>
        <w:t xml:space="preserve"> </w:t>
      </w:r>
      <w:r w:rsidR="00F87429">
        <w:rPr>
          <w:b/>
          <w:sz w:val="24"/>
          <w:szCs w:val="24"/>
        </w:rPr>
        <w:t xml:space="preserve"> </w:t>
      </w:r>
    </w:p>
    <w:p w:rsidR="007B054C" w:rsidRDefault="000369E7" w:rsidP="000369E7">
      <w:pPr>
        <w:pStyle w:val="NoSpacing"/>
        <w:tabs>
          <w:tab w:val="left" w:pos="7088"/>
        </w:tabs>
        <w:jc w:val="center"/>
        <w:rPr>
          <w:b/>
          <w:sz w:val="24"/>
          <w:szCs w:val="24"/>
        </w:rPr>
      </w:pPr>
      <w:r>
        <w:rPr>
          <w:b/>
          <w:sz w:val="24"/>
          <w:szCs w:val="24"/>
        </w:rPr>
        <w:t xml:space="preserve">                                                                                                                              </w:t>
      </w:r>
      <w:r w:rsidR="007B054C">
        <w:rPr>
          <w:b/>
          <w:sz w:val="24"/>
          <w:szCs w:val="24"/>
        </w:rPr>
        <w:t xml:space="preserve">                    </w:t>
      </w:r>
    </w:p>
    <w:p w:rsidR="000369E7" w:rsidRDefault="007B054C" w:rsidP="007B054C">
      <w:pPr>
        <w:pStyle w:val="NoSpacing"/>
        <w:tabs>
          <w:tab w:val="left" w:pos="7088"/>
        </w:tabs>
        <w:rPr>
          <w:sz w:val="24"/>
          <w:szCs w:val="24"/>
        </w:rPr>
      </w:pPr>
      <w:r>
        <w:rPr>
          <w:sz w:val="24"/>
          <w:szCs w:val="24"/>
        </w:rPr>
        <w:t xml:space="preserve">1.1. This </w:t>
      </w:r>
      <w:r w:rsidR="00A437EA">
        <w:rPr>
          <w:sz w:val="24"/>
          <w:szCs w:val="24"/>
        </w:rPr>
        <w:t>response is generally to the District Plan overall, but is concentrated on proposals for Thorley. Thorley Parish Council can supply some supporting documentary evidence on local transport, noise and other local issues, but this will not form part of this response.</w:t>
      </w:r>
      <w:r w:rsidR="00A437EA">
        <w:rPr>
          <w:sz w:val="24"/>
          <w:szCs w:val="24"/>
        </w:rPr>
        <w:tab/>
      </w:r>
    </w:p>
    <w:p w:rsidR="007B054C" w:rsidRDefault="007B054C" w:rsidP="000369E7">
      <w:pPr>
        <w:pStyle w:val="NoSpacing"/>
        <w:tabs>
          <w:tab w:val="left" w:pos="7088"/>
        </w:tabs>
        <w:jc w:val="center"/>
        <w:rPr>
          <w:sz w:val="24"/>
          <w:szCs w:val="24"/>
        </w:rPr>
      </w:pPr>
    </w:p>
    <w:p w:rsidR="00CB206A" w:rsidRPr="00E24312" w:rsidRDefault="000369E7" w:rsidP="000369E7">
      <w:pPr>
        <w:pStyle w:val="NoSpacing"/>
        <w:tabs>
          <w:tab w:val="left" w:pos="7088"/>
        </w:tabs>
        <w:rPr>
          <w:b/>
          <w:sz w:val="24"/>
          <w:szCs w:val="24"/>
        </w:rPr>
      </w:pPr>
      <w:r>
        <w:rPr>
          <w:sz w:val="24"/>
          <w:szCs w:val="24"/>
        </w:rPr>
        <w:t>1.2. We have been working in consultation with B.</w:t>
      </w:r>
      <w:r w:rsidR="003B4D3F">
        <w:rPr>
          <w:sz w:val="24"/>
          <w:szCs w:val="24"/>
        </w:rPr>
        <w:t xml:space="preserve"> </w:t>
      </w:r>
      <w:r>
        <w:rPr>
          <w:sz w:val="24"/>
          <w:szCs w:val="24"/>
        </w:rPr>
        <w:t>Stortford Civic Federation on this response, and we shall be working in conjunction with B.</w:t>
      </w:r>
      <w:r w:rsidR="003B4D3F">
        <w:rPr>
          <w:sz w:val="24"/>
          <w:szCs w:val="24"/>
        </w:rPr>
        <w:t xml:space="preserve"> </w:t>
      </w:r>
      <w:r>
        <w:rPr>
          <w:sz w:val="24"/>
          <w:szCs w:val="24"/>
        </w:rPr>
        <w:t xml:space="preserve">Stortford Town Council on production of a draft </w:t>
      </w:r>
      <w:r w:rsidRPr="000369E7">
        <w:rPr>
          <w:sz w:val="24"/>
          <w:szCs w:val="24"/>
          <w:u w:val="single"/>
        </w:rPr>
        <w:t>Local Plan</w:t>
      </w:r>
      <w:r>
        <w:rPr>
          <w:sz w:val="24"/>
          <w:szCs w:val="24"/>
          <w:u w:val="single"/>
        </w:rPr>
        <w:t xml:space="preserve"> </w:t>
      </w:r>
      <w:r w:rsidRPr="00E24312">
        <w:rPr>
          <w:sz w:val="24"/>
          <w:szCs w:val="24"/>
        </w:rPr>
        <w:t>but hopefully the proposed plan will be based on a lower number</w:t>
      </w:r>
      <w:r w:rsidR="00E24312" w:rsidRPr="00E24312">
        <w:rPr>
          <w:sz w:val="24"/>
          <w:szCs w:val="24"/>
        </w:rPr>
        <w:t xml:space="preserve"> of required homes.</w:t>
      </w:r>
    </w:p>
    <w:p w:rsidR="00344105" w:rsidRDefault="00344105" w:rsidP="00344105">
      <w:pPr>
        <w:pStyle w:val="NoSpacing"/>
        <w:tabs>
          <w:tab w:val="left" w:pos="7088"/>
        </w:tabs>
        <w:ind w:left="360"/>
        <w:rPr>
          <w:sz w:val="24"/>
          <w:szCs w:val="24"/>
        </w:rPr>
      </w:pPr>
    </w:p>
    <w:p w:rsidR="00CB206A" w:rsidRDefault="00E24312" w:rsidP="00E24312">
      <w:pPr>
        <w:pStyle w:val="NoSpacing"/>
        <w:tabs>
          <w:tab w:val="left" w:pos="7088"/>
        </w:tabs>
        <w:rPr>
          <w:sz w:val="24"/>
          <w:szCs w:val="24"/>
        </w:rPr>
      </w:pPr>
      <w:r>
        <w:rPr>
          <w:sz w:val="24"/>
          <w:szCs w:val="24"/>
        </w:rPr>
        <w:t xml:space="preserve">1.3. </w:t>
      </w:r>
      <w:r w:rsidR="00CB206A">
        <w:rPr>
          <w:sz w:val="24"/>
          <w:szCs w:val="24"/>
        </w:rPr>
        <w:t xml:space="preserve">The Council considers the consultation plan needs a </w:t>
      </w:r>
      <w:r>
        <w:rPr>
          <w:sz w:val="24"/>
          <w:szCs w:val="24"/>
        </w:rPr>
        <w:t xml:space="preserve">complete rethink and approach to the plan. TP Council disputes the number of required houses as stated by EHDC, i.e. the basis for the requirement. </w:t>
      </w:r>
      <w:proofErr w:type="gramStart"/>
      <w:r>
        <w:rPr>
          <w:sz w:val="24"/>
          <w:szCs w:val="24"/>
        </w:rPr>
        <w:t>TPC  believe</w:t>
      </w:r>
      <w:proofErr w:type="gramEnd"/>
      <w:r>
        <w:rPr>
          <w:sz w:val="24"/>
          <w:szCs w:val="24"/>
        </w:rPr>
        <w:t xml:space="preserve"> that if government and local statistics and guidelines are followed, the requirement would be substantially less.</w:t>
      </w:r>
      <w:r w:rsidR="00CB206A">
        <w:rPr>
          <w:sz w:val="24"/>
          <w:szCs w:val="24"/>
        </w:rPr>
        <w:t xml:space="preserve">  </w:t>
      </w:r>
    </w:p>
    <w:p w:rsidR="00E24312" w:rsidRDefault="00E24312" w:rsidP="00E24312">
      <w:pPr>
        <w:pStyle w:val="NoSpacing"/>
        <w:tabs>
          <w:tab w:val="left" w:pos="7088"/>
        </w:tabs>
        <w:rPr>
          <w:sz w:val="24"/>
          <w:szCs w:val="24"/>
        </w:rPr>
      </w:pPr>
    </w:p>
    <w:p w:rsidR="00E24312" w:rsidRDefault="00E24312" w:rsidP="00E24312">
      <w:pPr>
        <w:pStyle w:val="NoSpacing"/>
        <w:tabs>
          <w:tab w:val="left" w:pos="7088"/>
        </w:tabs>
        <w:rPr>
          <w:sz w:val="24"/>
          <w:szCs w:val="24"/>
        </w:rPr>
      </w:pPr>
      <w:r>
        <w:rPr>
          <w:sz w:val="24"/>
          <w:szCs w:val="24"/>
        </w:rPr>
        <w:t>1.4.</w:t>
      </w:r>
      <w:r w:rsidR="001F5561">
        <w:rPr>
          <w:sz w:val="24"/>
          <w:szCs w:val="24"/>
        </w:rPr>
        <w:t xml:space="preserve"> </w:t>
      </w:r>
      <w:r>
        <w:rPr>
          <w:sz w:val="24"/>
          <w:szCs w:val="24"/>
        </w:rPr>
        <w:t>The plan appears full of repetition, nonetheless, in the introduction, the evidence base statement</w:t>
      </w:r>
      <w:r w:rsidR="001F5561">
        <w:rPr>
          <w:sz w:val="24"/>
          <w:szCs w:val="24"/>
        </w:rPr>
        <w:t xml:space="preserve"> refers to evidence base research from which the plan has evolved. On studying these references and researches, the plan does not seem to correspond with </w:t>
      </w:r>
      <w:proofErr w:type="gramStart"/>
      <w:r w:rsidR="001F5561">
        <w:rPr>
          <w:sz w:val="24"/>
          <w:szCs w:val="24"/>
        </w:rPr>
        <w:t>them,</w:t>
      </w:r>
      <w:proofErr w:type="gramEnd"/>
      <w:r w:rsidR="001F5561">
        <w:rPr>
          <w:sz w:val="24"/>
          <w:szCs w:val="24"/>
        </w:rPr>
        <w:t xml:space="preserve"> it is hard to believe that this plan has evolved out of any of the referred “studies” or “strategy reports” which have been researched.</w:t>
      </w:r>
    </w:p>
    <w:p w:rsidR="00344105" w:rsidRDefault="00344105" w:rsidP="00344105">
      <w:pPr>
        <w:pStyle w:val="ListParagraph"/>
        <w:rPr>
          <w:sz w:val="24"/>
          <w:szCs w:val="24"/>
        </w:rPr>
      </w:pPr>
    </w:p>
    <w:p w:rsidR="00344105" w:rsidRDefault="00344105" w:rsidP="00344105">
      <w:pPr>
        <w:pStyle w:val="NoSpacing"/>
        <w:tabs>
          <w:tab w:val="left" w:pos="7088"/>
        </w:tabs>
        <w:ind w:left="360"/>
        <w:rPr>
          <w:sz w:val="24"/>
          <w:szCs w:val="24"/>
        </w:rPr>
      </w:pPr>
    </w:p>
    <w:p w:rsidR="00CB206A" w:rsidRDefault="001F5561" w:rsidP="001F5561">
      <w:pPr>
        <w:pStyle w:val="NoSpacing"/>
        <w:tabs>
          <w:tab w:val="left" w:pos="7088"/>
        </w:tabs>
        <w:rPr>
          <w:sz w:val="24"/>
          <w:szCs w:val="24"/>
        </w:rPr>
      </w:pPr>
      <w:r>
        <w:rPr>
          <w:sz w:val="24"/>
          <w:szCs w:val="24"/>
        </w:rPr>
        <w:t xml:space="preserve">1.5. </w:t>
      </w:r>
      <w:r w:rsidR="00CB206A">
        <w:rPr>
          <w:sz w:val="24"/>
          <w:szCs w:val="24"/>
        </w:rPr>
        <w:t>At the schools public inquiry the Inspector found irrevocably that development on the metropolitan green belt in Thorley was contrary to the two fundamental green belt purposes of permanence and openness that are enshrined in national and local green belt policy.  The green belt review reinforces the validity of National Green Belt policy.  It is unacceptable that EHDC having defended at great expense an application for development within the very recent past should now seek to develop the same land south of Bishop’s Stortford – see the Inspector’s decision.</w:t>
      </w:r>
    </w:p>
    <w:p w:rsidR="00344105" w:rsidRDefault="00344105" w:rsidP="00344105">
      <w:pPr>
        <w:pStyle w:val="NoSpacing"/>
        <w:tabs>
          <w:tab w:val="left" w:pos="7088"/>
        </w:tabs>
        <w:ind w:left="360"/>
        <w:rPr>
          <w:sz w:val="24"/>
          <w:szCs w:val="24"/>
        </w:rPr>
      </w:pPr>
    </w:p>
    <w:p w:rsidR="00950BD5" w:rsidRDefault="007B054C" w:rsidP="007B054C">
      <w:pPr>
        <w:pStyle w:val="NoSpacing"/>
        <w:tabs>
          <w:tab w:val="left" w:pos="7088"/>
        </w:tabs>
        <w:rPr>
          <w:sz w:val="24"/>
          <w:szCs w:val="24"/>
        </w:rPr>
      </w:pPr>
      <w:r>
        <w:rPr>
          <w:sz w:val="24"/>
          <w:szCs w:val="24"/>
        </w:rPr>
        <w:t xml:space="preserve">1.6. </w:t>
      </w:r>
      <w:r w:rsidR="00950BD5">
        <w:rPr>
          <w:sz w:val="24"/>
          <w:szCs w:val="24"/>
        </w:rPr>
        <w:t>At page 40</w:t>
      </w:r>
      <w:r w:rsidR="00344105">
        <w:rPr>
          <w:sz w:val="24"/>
          <w:szCs w:val="24"/>
        </w:rPr>
        <w:t>,</w:t>
      </w:r>
      <w:r w:rsidR="00950BD5">
        <w:rPr>
          <w:sz w:val="24"/>
          <w:szCs w:val="24"/>
        </w:rPr>
        <w:t xml:space="preserve"> 4.1.3. </w:t>
      </w:r>
      <w:r>
        <w:rPr>
          <w:sz w:val="24"/>
          <w:szCs w:val="24"/>
        </w:rPr>
        <w:t xml:space="preserve"> </w:t>
      </w:r>
      <w:proofErr w:type="gramStart"/>
      <w:r>
        <w:rPr>
          <w:sz w:val="24"/>
          <w:szCs w:val="24"/>
        </w:rPr>
        <w:t>statement</w:t>
      </w:r>
      <w:proofErr w:type="gramEnd"/>
      <w:r w:rsidR="00F87429">
        <w:rPr>
          <w:sz w:val="24"/>
          <w:szCs w:val="24"/>
        </w:rPr>
        <w:t xml:space="preserve"> </w:t>
      </w:r>
      <w:r>
        <w:rPr>
          <w:sz w:val="24"/>
          <w:szCs w:val="24"/>
        </w:rPr>
        <w:t xml:space="preserve"> </w:t>
      </w:r>
      <w:r w:rsidR="00950BD5">
        <w:rPr>
          <w:sz w:val="24"/>
          <w:szCs w:val="24"/>
        </w:rPr>
        <w:t>“whilst the council could have located development outside of the green belt this would not have been either realistic or sustainable” but this would have been contrary to the requirements of the NPPF.  Thorley Parish Council does not agree that development outside green belt would not be sustainable or that it would be contrary to NPPF.</w:t>
      </w:r>
    </w:p>
    <w:p w:rsidR="003B4D3F" w:rsidRDefault="003B4D3F" w:rsidP="007B054C">
      <w:pPr>
        <w:pStyle w:val="NoSpacing"/>
        <w:tabs>
          <w:tab w:val="left" w:pos="7088"/>
        </w:tabs>
        <w:rPr>
          <w:sz w:val="24"/>
          <w:szCs w:val="24"/>
        </w:rPr>
      </w:pPr>
    </w:p>
    <w:p w:rsidR="007B054C" w:rsidRDefault="007B054C" w:rsidP="007B054C">
      <w:pPr>
        <w:pStyle w:val="NoSpacing"/>
        <w:tabs>
          <w:tab w:val="left" w:pos="7088"/>
        </w:tabs>
        <w:rPr>
          <w:sz w:val="24"/>
          <w:szCs w:val="24"/>
        </w:rPr>
      </w:pPr>
      <w:r>
        <w:rPr>
          <w:sz w:val="24"/>
          <w:szCs w:val="24"/>
        </w:rPr>
        <w:t xml:space="preserve">1.7. In the plan paragraph 3.3.4 </w:t>
      </w:r>
      <w:proofErr w:type="gramStart"/>
      <w:r>
        <w:rPr>
          <w:sz w:val="24"/>
          <w:szCs w:val="24"/>
        </w:rPr>
        <w:t>again  states</w:t>
      </w:r>
      <w:proofErr w:type="gramEnd"/>
      <w:r>
        <w:rPr>
          <w:sz w:val="24"/>
          <w:szCs w:val="24"/>
        </w:rPr>
        <w:t xml:space="preserve"> that the NPPF requires that every effort should be made to meet the housing requirement – this statement must be qualified to</w:t>
      </w:r>
      <w:r w:rsidR="003B4D3F">
        <w:rPr>
          <w:sz w:val="24"/>
          <w:szCs w:val="24"/>
        </w:rPr>
        <w:t xml:space="preserve"> </w:t>
      </w:r>
      <w:proofErr w:type="spellStart"/>
      <w:r w:rsidR="003B4D3F">
        <w:rPr>
          <w:sz w:val="24"/>
          <w:szCs w:val="24"/>
        </w:rPr>
        <w:t>to</w:t>
      </w:r>
      <w:proofErr w:type="spellEnd"/>
      <w:r w:rsidR="003B4D3F">
        <w:rPr>
          <w:sz w:val="24"/>
          <w:szCs w:val="24"/>
        </w:rPr>
        <w:t xml:space="preserve"> state that every effort should be made “within the guidelines of government policy”, not what EHDC say is the government policy.</w:t>
      </w:r>
    </w:p>
    <w:p w:rsidR="00344105" w:rsidRDefault="00344105" w:rsidP="00344105">
      <w:pPr>
        <w:pStyle w:val="ListParagraph"/>
        <w:rPr>
          <w:sz w:val="24"/>
          <w:szCs w:val="24"/>
        </w:rPr>
      </w:pPr>
    </w:p>
    <w:p w:rsidR="00950BD5" w:rsidRDefault="003B4D3F" w:rsidP="003B4D3F">
      <w:pPr>
        <w:pStyle w:val="NoSpacing"/>
        <w:tabs>
          <w:tab w:val="left" w:pos="7088"/>
        </w:tabs>
        <w:rPr>
          <w:sz w:val="24"/>
          <w:szCs w:val="24"/>
        </w:rPr>
      </w:pPr>
      <w:r>
        <w:rPr>
          <w:sz w:val="24"/>
          <w:szCs w:val="24"/>
        </w:rPr>
        <w:t xml:space="preserve">1.8. </w:t>
      </w:r>
      <w:r w:rsidR="00950BD5">
        <w:rPr>
          <w:sz w:val="24"/>
          <w:szCs w:val="24"/>
        </w:rPr>
        <w:t>The Parish Council considers that Bishop’s Stortford has been unfairly burdened with a greater proportion of the</w:t>
      </w:r>
      <w:r w:rsidR="000C0F3F">
        <w:rPr>
          <w:sz w:val="24"/>
          <w:szCs w:val="24"/>
        </w:rPr>
        <w:t xml:space="preserve"> proposed</w:t>
      </w:r>
      <w:r w:rsidR="00950BD5">
        <w:rPr>
          <w:sz w:val="24"/>
          <w:szCs w:val="24"/>
        </w:rPr>
        <w:t xml:space="preserve"> development than is justified.</w:t>
      </w:r>
    </w:p>
    <w:p w:rsidR="00950BD5" w:rsidRDefault="00950BD5" w:rsidP="00950BD5">
      <w:pPr>
        <w:pStyle w:val="NoSpacing"/>
        <w:tabs>
          <w:tab w:val="left" w:pos="7088"/>
        </w:tabs>
        <w:rPr>
          <w:sz w:val="24"/>
          <w:szCs w:val="24"/>
        </w:rPr>
      </w:pPr>
    </w:p>
    <w:p w:rsidR="000C0F3F" w:rsidRDefault="00F87429" w:rsidP="00F87429">
      <w:pPr>
        <w:pStyle w:val="NoSpacing"/>
        <w:tabs>
          <w:tab w:val="left" w:pos="7088"/>
        </w:tabs>
        <w:ind w:left="720"/>
        <w:rPr>
          <w:sz w:val="24"/>
          <w:szCs w:val="24"/>
        </w:rPr>
      </w:pPr>
      <w:r>
        <w:rPr>
          <w:sz w:val="24"/>
          <w:szCs w:val="24"/>
        </w:rPr>
        <w:lastRenderedPageBreak/>
        <w:t>1.9.</w:t>
      </w:r>
      <w:r w:rsidR="00950BD5">
        <w:rPr>
          <w:sz w:val="24"/>
          <w:szCs w:val="24"/>
        </w:rPr>
        <w:t xml:space="preserve">Thorley Parish Council suggests that the </w:t>
      </w:r>
      <w:r w:rsidR="00E637C8">
        <w:rPr>
          <w:sz w:val="24"/>
          <w:szCs w:val="24"/>
        </w:rPr>
        <w:t>G</w:t>
      </w:r>
      <w:r w:rsidR="00950BD5">
        <w:rPr>
          <w:sz w:val="24"/>
          <w:szCs w:val="24"/>
        </w:rPr>
        <w:t xml:space="preserve">roup 1 and </w:t>
      </w:r>
      <w:r w:rsidR="00E637C8">
        <w:rPr>
          <w:sz w:val="24"/>
          <w:szCs w:val="24"/>
        </w:rPr>
        <w:t>G</w:t>
      </w:r>
      <w:r w:rsidR="00950BD5">
        <w:rPr>
          <w:sz w:val="24"/>
          <w:szCs w:val="24"/>
        </w:rPr>
        <w:t>roup 2 vill</w:t>
      </w:r>
      <w:r w:rsidR="00E637C8">
        <w:rPr>
          <w:sz w:val="24"/>
          <w:szCs w:val="24"/>
        </w:rPr>
        <w:t>ages should bear a greater burden of development because by this means this should “enhance or maintain the</w:t>
      </w:r>
      <w:r w:rsidR="000C0F3F">
        <w:rPr>
          <w:sz w:val="24"/>
          <w:szCs w:val="24"/>
        </w:rPr>
        <w:t xml:space="preserve"> vitality of rural communities”</w:t>
      </w:r>
    </w:p>
    <w:p w:rsidR="00E91C27" w:rsidRDefault="00E91C27" w:rsidP="000C0F3F">
      <w:pPr>
        <w:pStyle w:val="NoSpacing"/>
        <w:tabs>
          <w:tab w:val="left" w:pos="7088"/>
        </w:tabs>
        <w:ind w:left="851"/>
        <w:rPr>
          <w:sz w:val="24"/>
          <w:szCs w:val="24"/>
        </w:rPr>
      </w:pPr>
    </w:p>
    <w:p w:rsidR="00C20367" w:rsidRDefault="000C0F3F" w:rsidP="00844553">
      <w:pPr>
        <w:pStyle w:val="NoSpacing"/>
        <w:tabs>
          <w:tab w:val="left" w:pos="7088"/>
        </w:tabs>
        <w:rPr>
          <w:sz w:val="24"/>
          <w:szCs w:val="24"/>
        </w:rPr>
      </w:pPr>
      <w:r>
        <w:rPr>
          <w:sz w:val="24"/>
          <w:szCs w:val="24"/>
        </w:rPr>
        <w:t xml:space="preserve">1.10. The proposal for development of </w:t>
      </w:r>
      <w:proofErr w:type="spellStart"/>
      <w:r>
        <w:rPr>
          <w:sz w:val="24"/>
          <w:szCs w:val="24"/>
        </w:rPr>
        <w:t>Bish</w:t>
      </w:r>
      <w:proofErr w:type="spellEnd"/>
      <w:r>
        <w:rPr>
          <w:sz w:val="24"/>
          <w:szCs w:val="24"/>
        </w:rPr>
        <w:t xml:space="preserve"> 3 “Mill” land </w:t>
      </w:r>
      <w:r w:rsidR="00E91C27">
        <w:rPr>
          <w:sz w:val="24"/>
          <w:szCs w:val="24"/>
        </w:rPr>
        <w:t xml:space="preserve"> </w:t>
      </w:r>
      <w:r>
        <w:rPr>
          <w:sz w:val="24"/>
          <w:szCs w:val="24"/>
        </w:rPr>
        <w:t xml:space="preserve"> para.</w:t>
      </w:r>
      <w:r w:rsidR="00E91C27">
        <w:rPr>
          <w:sz w:val="24"/>
          <w:szCs w:val="24"/>
        </w:rPr>
        <w:t xml:space="preserve"> </w:t>
      </w:r>
      <w:r>
        <w:rPr>
          <w:sz w:val="24"/>
          <w:szCs w:val="24"/>
        </w:rPr>
        <w:t>5.2.6 appears to be a good proposal, then later</w:t>
      </w:r>
      <w:r w:rsidR="00F87429">
        <w:rPr>
          <w:sz w:val="24"/>
          <w:szCs w:val="24"/>
        </w:rPr>
        <w:t xml:space="preserve">, </w:t>
      </w:r>
      <w:proofErr w:type="gramStart"/>
      <w:r w:rsidR="00E91C27">
        <w:rPr>
          <w:sz w:val="24"/>
          <w:szCs w:val="24"/>
        </w:rPr>
        <w:t xml:space="preserve">EHDC </w:t>
      </w:r>
      <w:r>
        <w:rPr>
          <w:sz w:val="24"/>
          <w:szCs w:val="24"/>
        </w:rPr>
        <w:t xml:space="preserve"> state</w:t>
      </w:r>
      <w:proofErr w:type="gramEnd"/>
      <w:r>
        <w:rPr>
          <w:sz w:val="24"/>
          <w:szCs w:val="24"/>
        </w:rPr>
        <w:t xml:space="preserve"> that the present owners have not stated a desire to move. All this without any meetings or any mention of any other </w:t>
      </w:r>
      <w:proofErr w:type="gramStart"/>
      <w:r>
        <w:rPr>
          <w:sz w:val="24"/>
          <w:szCs w:val="24"/>
        </w:rPr>
        <w:t>means which</w:t>
      </w:r>
      <w:proofErr w:type="gramEnd"/>
      <w:r>
        <w:rPr>
          <w:sz w:val="24"/>
          <w:szCs w:val="24"/>
        </w:rPr>
        <w:t xml:space="preserve"> could be employed to make this proposal a probability.</w:t>
      </w:r>
    </w:p>
    <w:p w:rsidR="00E91C27" w:rsidRDefault="00E91C27" w:rsidP="000C0F3F">
      <w:pPr>
        <w:pStyle w:val="NoSpacing"/>
        <w:tabs>
          <w:tab w:val="left" w:pos="7088"/>
        </w:tabs>
        <w:ind w:left="851"/>
        <w:rPr>
          <w:sz w:val="24"/>
          <w:szCs w:val="24"/>
        </w:rPr>
      </w:pPr>
    </w:p>
    <w:p w:rsidR="00E91C27" w:rsidRDefault="00E91C27" w:rsidP="00844553">
      <w:pPr>
        <w:pStyle w:val="NoSpacing"/>
        <w:tabs>
          <w:tab w:val="left" w:pos="7088"/>
        </w:tabs>
        <w:rPr>
          <w:sz w:val="24"/>
          <w:szCs w:val="24"/>
        </w:rPr>
      </w:pPr>
      <w:r>
        <w:rPr>
          <w:sz w:val="24"/>
          <w:szCs w:val="24"/>
        </w:rPr>
        <w:t>1.11. Para. 5.2.7. Causeway development proposal seems feasible and may even be termed “sustainable”.</w:t>
      </w:r>
    </w:p>
    <w:p w:rsidR="00C20367" w:rsidRDefault="00C20367"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844553" w:rsidRDefault="00844553" w:rsidP="00C20367">
      <w:pPr>
        <w:pStyle w:val="NoSpacing"/>
        <w:tabs>
          <w:tab w:val="left" w:pos="7088"/>
        </w:tabs>
        <w:rPr>
          <w:sz w:val="24"/>
          <w:szCs w:val="24"/>
        </w:rPr>
      </w:pPr>
    </w:p>
    <w:p w:rsidR="00C20367" w:rsidRDefault="00C20367" w:rsidP="00C20367">
      <w:pPr>
        <w:pStyle w:val="NoSpacing"/>
        <w:tabs>
          <w:tab w:val="left" w:pos="7088"/>
        </w:tabs>
        <w:rPr>
          <w:sz w:val="24"/>
          <w:szCs w:val="24"/>
        </w:rPr>
      </w:pPr>
    </w:p>
    <w:p w:rsidR="00C20367" w:rsidRDefault="00844553" w:rsidP="00844553">
      <w:pPr>
        <w:pStyle w:val="NoSpacing"/>
        <w:numPr>
          <w:ilvl w:val="0"/>
          <w:numId w:val="8"/>
        </w:numPr>
        <w:tabs>
          <w:tab w:val="left" w:pos="7088"/>
        </w:tabs>
        <w:rPr>
          <w:b/>
          <w:sz w:val="24"/>
          <w:szCs w:val="24"/>
        </w:rPr>
      </w:pPr>
      <w:r>
        <w:rPr>
          <w:b/>
          <w:sz w:val="24"/>
          <w:szCs w:val="24"/>
        </w:rPr>
        <w:lastRenderedPageBreak/>
        <w:t>HOUSING</w:t>
      </w:r>
    </w:p>
    <w:p w:rsidR="00844553" w:rsidRPr="00C20367" w:rsidRDefault="00844553" w:rsidP="00844553">
      <w:pPr>
        <w:pStyle w:val="NoSpacing"/>
        <w:tabs>
          <w:tab w:val="left" w:pos="7088"/>
        </w:tabs>
        <w:ind w:left="1211"/>
        <w:rPr>
          <w:b/>
          <w:sz w:val="24"/>
          <w:szCs w:val="24"/>
        </w:rPr>
      </w:pPr>
    </w:p>
    <w:p w:rsidR="00C20367" w:rsidRDefault="00C20367" w:rsidP="00C20367">
      <w:pPr>
        <w:pStyle w:val="NoSpacing"/>
        <w:tabs>
          <w:tab w:val="left" w:pos="7088"/>
        </w:tabs>
        <w:jc w:val="center"/>
        <w:rPr>
          <w:sz w:val="24"/>
          <w:szCs w:val="24"/>
        </w:rPr>
      </w:pPr>
    </w:p>
    <w:p w:rsidR="00453241" w:rsidRDefault="00453241" w:rsidP="00453241">
      <w:pPr>
        <w:pStyle w:val="NoSpacing"/>
        <w:tabs>
          <w:tab w:val="left" w:pos="426"/>
          <w:tab w:val="left" w:pos="7088"/>
        </w:tabs>
        <w:rPr>
          <w:sz w:val="24"/>
          <w:szCs w:val="24"/>
        </w:rPr>
      </w:pPr>
      <w:r>
        <w:rPr>
          <w:sz w:val="24"/>
          <w:szCs w:val="24"/>
        </w:rPr>
        <w:t>NUMBERS.</w:t>
      </w:r>
    </w:p>
    <w:p w:rsidR="00453241" w:rsidRDefault="00453241" w:rsidP="00453241">
      <w:pPr>
        <w:pStyle w:val="NoSpacing"/>
        <w:tabs>
          <w:tab w:val="left" w:pos="426"/>
          <w:tab w:val="left" w:pos="7088"/>
        </w:tabs>
        <w:rPr>
          <w:sz w:val="24"/>
          <w:szCs w:val="24"/>
        </w:rPr>
      </w:pPr>
    </w:p>
    <w:p w:rsidR="00C20367" w:rsidRDefault="003B4D3F" w:rsidP="00453241">
      <w:pPr>
        <w:pStyle w:val="NoSpacing"/>
        <w:tabs>
          <w:tab w:val="left" w:pos="426"/>
          <w:tab w:val="left" w:pos="7088"/>
        </w:tabs>
        <w:rPr>
          <w:sz w:val="24"/>
          <w:szCs w:val="24"/>
        </w:rPr>
      </w:pPr>
      <w:r>
        <w:rPr>
          <w:sz w:val="24"/>
          <w:szCs w:val="24"/>
        </w:rPr>
        <w:t xml:space="preserve">2.1. </w:t>
      </w:r>
      <w:r w:rsidR="00C20367">
        <w:rPr>
          <w:sz w:val="24"/>
          <w:szCs w:val="24"/>
        </w:rPr>
        <w:t>Disagreement on basic house number requirement for Bishop’s Stortford.</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2.1.1. </w:t>
      </w:r>
      <w:r w:rsidR="00C20367">
        <w:rPr>
          <w:sz w:val="24"/>
          <w:szCs w:val="24"/>
        </w:rPr>
        <w:t>National statistics state national average number of persons per household as 2.3.</w:t>
      </w:r>
    </w:p>
    <w:p w:rsidR="009167CB" w:rsidRDefault="009167CB" w:rsidP="00453241">
      <w:pPr>
        <w:pStyle w:val="NoSpacing"/>
        <w:tabs>
          <w:tab w:val="left" w:pos="426"/>
          <w:tab w:val="left" w:pos="7088"/>
        </w:tabs>
        <w:rPr>
          <w:sz w:val="24"/>
          <w:szCs w:val="24"/>
        </w:rPr>
      </w:pPr>
      <w:r>
        <w:rPr>
          <w:sz w:val="24"/>
          <w:szCs w:val="24"/>
        </w:rPr>
        <w:t xml:space="preserve">Censuses since 1991 suggest that </w:t>
      </w:r>
      <w:proofErr w:type="spellStart"/>
      <w:r>
        <w:rPr>
          <w:sz w:val="24"/>
          <w:szCs w:val="24"/>
        </w:rPr>
        <w:t>B.Stortford</w:t>
      </w:r>
      <w:proofErr w:type="spellEnd"/>
      <w:r>
        <w:rPr>
          <w:sz w:val="24"/>
          <w:szCs w:val="24"/>
        </w:rPr>
        <w:t xml:space="preserve"> has already had more that its share of new homes. Since 1991 the population of Hertford has increased from 21,665 to 26,658</w:t>
      </w:r>
      <w:r w:rsidR="006B1EDB">
        <w:rPr>
          <w:sz w:val="24"/>
          <w:szCs w:val="24"/>
        </w:rPr>
        <w:t xml:space="preserve"> in 2011, an increase of just 23%, whilst </w:t>
      </w:r>
      <w:proofErr w:type="spellStart"/>
      <w:r w:rsidR="006B1EDB">
        <w:rPr>
          <w:sz w:val="24"/>
          <w:szCs w:val="24"/>
        </w:rPr>
        <w:t>B.Stortford</w:t>
      </w:r>
      <w:proofErr w:type="spellEnd"/>
      <w:r w:rsidR="006B1EDB">
        <w:rPr>
          <w:sz w:val="24"/>
          <w:szCs w:val="24"/>
        </w:rPr>
        <w:t xml:space="preserve"> over the same period has increased from 28,403 to 37,838, an increase of 33.2%. There clearly has been no previous attempt to proportionally develop the two towns, and the District Plan proposals merely seek to continue the same theme.</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2.1.2. </w:t>
      </w:r>
      <w:r w:rsidR="00C20367">
        <w:rPr>
          <w:sz w:val="24"/>
          <w:szCs w:val="24"/>
        </w:rPr>
        <w:t>National statistics state population increase present and future as 7.5% per 10 year period, i.e. 15% from 2011 up to 2031 – the plan period under discussion.</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2.1.3. </w:t>
      </w:r>
      <w:r w:rsidR="00C20367">
        <w:rPr>
          <w:sz w:val="24"/>
          <w:szCs w:val="24"/>
        </w:rPr>
        <w:t>Bishop’s Stortford has population of 35,000 giving approximately 15,300 houses and stating 5,000 extra homes required.  According to EHDC tables, this shows an increase for Bishop’s Stortford of 32%, Ware as 24%, Hertford as 11% and Welwyn Garden City as 2.4%.</w:t>
      </w:r>
    </w:p>
    <w:p w:rsidR="00C20367" w:rsidRDefault="00C20367" w:rsidP="00453241">
      <w:pPr>
        <w:pStyle w:val="NoSpacing"/>
        <w:tabs>
          <w:tab w:val="left" w:pos="426"/>
          <w:tab w:val="left" w:pos="7088"/>
        </w:tabs>
        <w:rPr>
          <w:sz w:val="24"/>
          <w:szCs w:val="24"/>
        </w:rPr>
      </w:pPr>
      <w:r>
        <w:rPr>
          <w:sz w:val="24"/>
          <w:szCs w:val="24"/>
        </w:rPr>
        <w:t>Even allowing 20% increase over 20 years we should be looking at 3,100 houses not 5,000.</w:t>
      </w:r>
    </w:p>
    <w:p w:rsidR="00C20367" w:rsidRDefault="00C20367" w:rsidP="00C20367">
      <w:pPr>
        <w:pStyle w:val="NoSpacing"/>
        <w:tabs>
          <w:tab w:val="left" w:pos="426"/>
          <w:tab w:val="left" w:pos="7088"/>
        </w:tabs>
        <w:ind w:left="432"/>
        <w:rPr>
          <w:sz w:val="24"/>
          <w:szCs w:val="24"/>
        </w:rPr>
      </w:pPr>
    </w:p>
    <w:p w:rsidR="00C20367" w:rsidRDefault="00453241" w:rsidP="00453241">
      <w:pPr>
        <w:pStyle w:val="NoSpacing"/>
        <w:tabs>
          <w:tab w:val="left" w:pos="426"/>
          <w:tab w:val="left" w:pos="7088"/>
        </w:tabs>
        <w:rPr>
          <w:sz w:val="24"/>
          <w:szCs w:val="24"/>
        </w:rPr>
      </w:pPr>
      <w:r>
        <w:rPr>
          <w:sz w:val="24"/>
          <w:szCs w:val="24"/>
        </w:rPr>
        <w:t xml:space="preserve">2.1.4. </w:t>
      </w:r>
      <w:r w:rsidR="00C20367">
        <w:rPr>
          <w:sz w:val="24"/>
          <w:szCs w:val="24"/>
        </w:rPr>
        <w:t>There appears to be no actual demand or order in NPPF for a local authority to have a plan but it provides a presumption in favour of development where there is no plan in place.  The draft plan at Page 26</w:t>
      </w:r>
      <w:r w:rsidR="00344105">
        <w:rPr>
          <w:sz w:val="24"/>
          <w:szCs w:val="24"/>
        </w:rPr>
        <w:t>,</w:t>
      </w:r>
      <w:r w:rsidR="00C20367">
        <w:rPr>
          <w:sz w:val="24"/>
          <w:szCs w:val="24"/>
        </w:rPr>
        <w:t xml:space="preserve"> at 3.3.4 refers to NPPF para 17: “proactively drive and support sustainable economic development to deliver the homes, business and industrial units, infrastructure and thriving local places that the country needs.  Every effort should be made objectively to identify and then meet the housing, business and other development </w:t>
      </w:r>
      <w:r w:rsidR="00C20367" w:rsidRPr="00C20367">
        <w:rPr>
          <w:sz w:val="24"/>
          <w:szCs w:val="24"/>
          <w:u w:val="single"/>
        </w:rPr>
        <w:t>needs of an area</w:t>
      </w:r>
      <w:r w:rsidR="00C20367">
        <w:rPr>
          <w:sz w:val="24"/>
          <w:szCs w:val="24"/>
        </w:rPr>
        <w:t>, and respond positiv</w:t>
      </w:r>
      <w:r w:rsidR="004E66C9">
        <w:rPr>
          <w:sz w:val="24"/>
          <w:szCs w:val="24"/>
        </w:rPr>
        <w:t>ely to wider opportunities for growth”.  The objective in assessed needs</w:t>
      </w:r>
      <w:r w:rsidR="00F87429">
        <w:rPr>
          <w:sz w:val="24"/>
          <w:szCs w:val="24"/>
        </w:rPr>
        <w:t>,</w:t>
      </w:r>
      <w:r w:rsidR="004E66C9">
        <w:rPr>
          <w:sz w:val="24"/>
          <w:szCs w:val="24"/>
        </w:rPr>
        <w:t xml:space="preserve"> according to the </w:t>
      </w:r>
      <w:proofErr w:type="gramStart"/>
      <w:r w:rsidR="004E66C9">
        <w:rPr>
          <w:sz w:val="24"/>
          <w:szCs w:val="24"/>
        </w:rPr>
        <w:t>draft</w:t>
      </w:r>
      <w:r w:rsidR="00F87429">
        <w:rPr>
          <w:sz w:val="24"/>
          <w:szCs w:val="24"/>
        </w:rPr>
        <w:t xml:space="preserve"> </w:t>
      </w:r>
      <w:r w:rsidR="004E66C9">
        <w:rPr>
          <w:sz w:val="24"/>
          <w:szCs w:val="24"/>
        </w:rPr>
        <w:t xml:space="preserve"> plan</w:t>
      </w:r>
      <w:proofErr w:type="gramEnd"/>
      <w:r w:rsidR="004E66C9">
        <w:rPr>
          <w:sz w:val="24"/>
          <w:szCs w:val="24"/>
        </w:rPr>
        <w:t xml:space="preserve"> are set out at 3.20.  They are apparently based on the Consensus of 2011 and 2013 and demographic projections to arrive at a requirement of 15,000 houses between 2011 and </w:t>
      </w:r>
      <w:r w:rsidR="00F87429">
        <w:rPr>
          <w:sz w:val="24"/>
          <w:szCs w:val="24"/>
        </w:rPr>
        <w:t xml:space="preserve">2013.  </w:t>
      </w:r>
      <w:r w:rsidR="004E66C9">
        <w:rPr>
          <w:sz w:val="24"/>
          <w:szCs w:val="24"/>
        </w:rPr>
        <w:t xml:space="preserve">  The Council do not accept the projections as a true reflection of need in the area, particularly as it is suggested that the ageing population leads to a greater need for houses.  Thorley Parish Council does not believe the forecasts are justified in accordance with the requirements of NPPF.  The Council requires EHDC to supply an explanation and calculation as how the local housing forecast needs have been arrived at.</w:t>
      </w:r>
    </w:p>
    <w:p w:rsidR="004E66C9" w:rsidRDefault="004E66C9" w:rsidP="004E66C9">
      <w:pPr>
        <w:pStyle w:val="NoSpacing"/>
        <w:tabs>
          <w:tab w:val="left" w:pos="426"/>
          <w:tab w:val="left" w:pos="7088"/>
        </w:tabs>
        <w:ind w:left="432"/>
        <w:rPr>
          <w:sz w:val="24"/>
          <w:szCs w:val="24"/>
        </w:rPr>
      </w:pPr>
    </w:p>
    <w:p w:rsidR="00453241" w:rsidRDefault="00453241" w:rsidP="00453241">
      <w:pPr>
        <w:pStyle w:val="NoSpacing"/>
        <w:tabs>
          <w:tab w:val="left" w:pos="426"/>
          <w:tab w:val="left" w:pos="7088"/>
        </w:tabs>
        <w:rPr>
          <w:sz w:val="24"/>
          <w:szCs w:val="24"/>
        </w:rPr>
      </w:pPr>
      <w:r>
        <w:rPr>
          <w:sz w:val="24"/>
          <w:szCs w:val="24"/>
        </w:rPr>
        <w:t>TYPES.</w:t>
      </w:r>
    </w:p>
    <w:p w:rsidR="00453241" w:rsidRDefault="00453241" w:rsidP="003B4D3F">
      <w:pPr>
        <w:pStyle w:val="NoSpacing"/>
        <w:tabs>
          <w:tab w:val="left" w:pos="426"/>
          <w:tab w:val="left" w:pos="7088"/>
        </w:tabs>
        <w:ind w:left="432"/>
        <w:rPr>
          <w:sz w:val="24"/>
          <w:szCs w:val="24"/>
        </w:rPr>
      </w:pPr>
    </w:p>
    <w:p w:rsidR="004E66C9" w:rsidRDefault="00453241" w:rsidP="00453241">
      <w:pPr>
        <w:pStyle w:val="NoSpacing"/>
        <w:tabs>
          <w:tab w:val="left" w:pos="426"/>
          <w:tab w:val="left" w:pos="7088"/>
        </w:tabs>
        <w:rPr>
          <w:sz w:val="24"/>
          <w:szCs w:val="24"/>
        </w:rPr>
      </w:pPr>
      <w:r>
        <w:rPr>
          <w:sz w:val="24"/>
          <w:szCs w:val="24"/>
        </w:rPr>
        <w:t xml:space="preserve">2.2.1 </w:t>
      </w:r>
      <w:r w:rsidR="004E66C9">
        <w:rPr>
          <w:sz w:val="24"/>
          <w:szCs w:val="24"/>
        </w:rPr>
        <w:t>EHDC admits that there is “a pressing need for more affordable housing in the district”, Page 5, 2.3.4, but it appears that EHDC expect that the cost of this will come from the developments and the same applies to new schools.</w:t>
      </w:r>
    </w:p>
    <w:p w:rsidR="00453241" w:rsidRDefault="00453241" w:rsidP="00453241">
      <w:pPr>
        <w:pStyle w:val="NoSpacing"/>
        <w:tabs>
          <w:tab w:val="left" w:pos="426"/>
          <w:tab w:val="left" w:pos="7088"/>
        </w:tabs>
        <w:rPr>
          <w:sz w:val="24"/>
          <w:szCs w:val="24"/>
        </w:rPr>
      </w:pPr>
    </w:p>
    <w:p w:rsidR="004E66C9" w:rsidRPr="00453241" w:rsidRDefault="00453241" w:rsidP="00453241">
      <w:pPr>
        <w:rPr>
          <w:sz w:val="24"/>
          <w:szCs w:val="24"/>
        </w:rPr>
      </w:pPr>
      <w:r w:rsidRPr="00453241">
        <w:rPr>
          <w:sz w:val="24"/>
          <w:szCs w:val="24"/>
        </w:rPr>
        <w:lastRenderedPageBreak/>
        <w:t>2.2.2.</w:t>
      </w:r>
      <w:r w:rsidR="00F87429">
        <w:rPr>
          <w:sz w:val="24"/>
          <w:szCs w:val="24"/>
        </w:rPr>
        <w:t xml:space="preserve"> </w:t>
      </w:r>
      <w:r w:rsidR="004E66C9" w:rsidRPr="00453241">
        <w:rPr>
          <w:sz w:val="24"/>
          <w:szCs w:val="24"/>
        </w:rPr>
        <w:t>We note that at 13.4.3 the housing requirement should be 49% affordable housing and 51% market housing.  At 13.4.7 EHDC explicitly recognizes it cannot provide enough affordable homes to meet the stated need.</w:t>
      </w:r>
    </w:p>
    <w:p w:rsidR="004E66C9" w:rsidRPr="00453241" w:rsidRDefault="00453241" w:rsidP="00453241">
      <w:pPr>
        <w:rPr>
          <w:sz w:val="24"/>
          <w:szCs w:val="24"/>
        </w:rPr>
      </w:pPr>
      <w:r w:rsidRPr="00453241">
        <w:rPr>
          <w:sz w:val="24"/>
          <w:szCs w:val="24"/>
        </w:rPr>
        <w:t>2.2.3.</w:t>
      </w:r>
      <w:r w:rsidR="00F87429">
        <w:rPr>
          <w:sz w:val="24"/>
          <w:szCs w:val="24"/>
        </w:rPr>
        <w:t xml:space="preserve"> </w:t>
      </w:r>
      <w:r w:rsidR="004E66C9" w:rsidRPr="00453241">
        <w:rPr>
          <w:sz w:val="24"/>
          <w:szCs w:val="24"/>
        </w:rPr>
        <w:t>The viability assessment suggests that the affordable homes percentage targets could be 30% or 40%.  We take this to mean that 1 in 10 or 2 in 10 of the affordable homes will not be in place to meet the need.  Indeed if a developer can demonstrate that the development is not viable under NPPF 137 then the number of affordable homes that won’t be built will increase.</w:t>
      </w:r>
    </w:p>
    <w:p w:rsidR="004E66C9" w:rsidRPr="00453241" w:rsidRDefault="00453241" w:rsidP="00453241">
      <w:pPr>
        <w:rPr>
          <w:sz w:val="24"/>
          <w:szCs w:val="24"/>
        </w:rPr>
      </w:pPr>
      <w:proofErr w:type="gramStart"/>
      <w:r w:rsidRPr="00453241">
        <w:rPr>
          <w:sz w:val="24"/>
          <w:szCs w:val="24"/>
        </w:rPr>
        <w:t>2.2.4</w:t>
      </w:r>
      <w:r w:rsidR="00F87429">
        <w:rPr>
          <w:sz w:val="24"/>
          <w:szCs w:val="24"/>
        </w:rPr>
        <w:t xml:space="preserve"> </w:t>
      </w:r>
      <w:r w:rsidRPr="00453241">
        <w:rPr>
          <w:sz w:val="24"/>
          <w:szCs w:val="24"/>
        </w:rPr>
        <w:t xml:space="preserve"> </w:t>
      </w:r>
      <w:r w:rsidR="004E66C9" w:rsidRPr="00453241">
        <w:rPr>
          <w:sz w:val="24"/>
          <w:szCs w:val="24"/>
        </w:rPr>
        <w:t>For</w:t>
      </w:r>
      <w:proofErr w:type="gramEnd"/>
      <w:r w:rsidR="004E66C9" w:rsidRPr="00453241">
        <w:rPr>
          <w:sz w:val="24"/>
          <w:szCs w:val="24"/>
        </w:rPr>
        <w:t xml:space="preserve"> us the key point is that many people will not have access to the affordable homes they need.  Some people who have contributed to Thorley and Bishop’s Stortford will inevitably have to leave and those who would like to live here will not have the opportunity to do so.  They will be unable to afford the mortgage payments or high rents.</w:t>
      </w:r>
    </w:p>
    <w:p w:rsidR="00476548" w:rsidRDefault="00453241" w:rsidP="00453241">
      <w:pPr>
        <w:rPr>
          <w:sz w:val="24"/>
          <w:szCs w:val="24"/>
        </w:rPr>
      </w:pPr>
      <w:proofErr w:type="gramStart"/>
      <w:r w:rsidRPr="00453241">
        <w:rPr>
          <w:sz w:val="24"/>
          <w:szCs w:val="24"/>
        </w:rPr>
        <w:t>2.2.5</w:t>
      </w:r>
      <w:r w:rsidR="00F87429">
        <w:rPr>
          <w:sz w:val="24"/>
          <w:szCs w:val="24"/>
        </w:rPr>
        <w:t xml:space="preserve"> </w:t>
      </w:r>
      <w:r w:rsidRPr="00453241">
        <w:rPr>
          <w:sz w:val="24"/>
          <w:szCs w:val="24"/>
        </w:rPr>
        <w:t xml:space="preserve"> </w:t>
      </w:r>
      <w:r w:rsidR="00476548" w:rsidRPr="00453241">
        <w:rPr>
          <w:sz w:val="24"/>
          <w:szCs w:val="24"/>
        </w:rPr>
        <w:t>Social</w:t>
      </w:r>
      <w:proofErr w:type="gramEnd"/>
      <w:r w:rsidR="00476548" w:rsidRPr="00453241">
        <w:rPr>
          <w:sz w:val="24"/>
          <w:szCs w:val="24"/>
        </w:rPr>
        <w:t xml:space="preserve"> justice would seem to demand that if a number of people who have an affordable need can’t live here then a similar number in the market sector should not be able to either.  We suggest a reduction of between 10% and 20% of the headline figure of the total of houses would be fair.  Thus between 1,500 and 3,000 houses should be removed from consideration.</w:t>
      </w:r>
    </w:p>
    <w:p w:rsidR="009167CB" w:rsidRDefault="009167CB" w:rsidP="00453241">
      <w:pPr>
        <w:rPr>
          <w:sz w:val="24"/>
          <w:szCs w:val="24"/>
        </w:rPr>
      </w:pPr>
      <w:r>
        <w:rPr>
          <w:sz w:val="24"/>
          <w:szCs w:val="24"/>
        </w:rPr>
        <w:t>LOCATION.</w:t>
      </w:r>
    </w:p>
    <w:p w:rsidR="00E91C27" w:rsidRDefault="00E91C27" w:rsidP="00453241">
      <w:pPr>
        <w:rPr>
          <w:sz w:val="24"/>
          <w:szCs w:val="24"/>
        </w:rPr>
      </w:pPr>
      <w:r>
        <w:rPr>
          <w:sz w:val="24"/>
          <w:szCs w:val="24"/>
        </w:rPr>
        <w:t>2.3.1. TP Council iterate the recommendation that “green belt” and “class 1 and 2 agricultural land” should be kept free from housing development.</w:t>
      </w:r>
    </w:p>
    <w:p w:rsidR="00E91C27" w:rsidRDefault="00E91C27" w:rsidP="00453241">
      <w:pPr>
        <w:rPr>
          <w:sz w:val="24"/>
          <w:szCs w:val="24"/>
        </w:rPr>
      </w:pPr>
      <w:r>
        <w:rPr>
          <w:sz w:val="24"/>
          <w:szCs w:val="24"/>
        </w:rPr>
        <w:t>2.3.2. TP</w:t>
      </w:r>
      <w:r w:rsidR="00786CE0">
        <w:rPr>
          <w:sz w:val="24"/>
          <w:szCs w:val="24"/>
        </w:rPr>
        <w:t xml:space="preserve"> </w:t>
      </w:r>
      <w:r>
        <w:rPr>
          <w:sz w:val="24"/>
          <w:szCs w:val="24"/>
        </w:rPr>
        <w:t>C</w:t>
      </w:r>
      <w:r w:rsidR="00786CE0">
        <w:rPr>
          <w:sz w:val="24"/>
          <w:szCs w:val="24"/>
        </w:rPr>
        <w:t>ouncil</w:t>
      </w:r>
      <w:r>
        <w:rPr>
          <w:sz w:val="24"/>
          <w:szCs w:val="24"/>
        </w:rPr>
        <w:t xml:space="preserve"> recommend a higher percentage of </w:t>
      </w:r>
      <w:r w:rsidR="00786CE0">
        <w:rPr>
          <w:sz w:val="24"/>
          <w:szCs w:val="24"/>
        </w:rPr>
        <w:t xml:space="preserve">development in type 1 and 2 </w:t>
      </w:r>
      <w:proofErr w:type="gramStart"/>
      <w:r w:rsidR="00786CE0">
        <w:rPr>
          <w:sz w:val="24"/>
          <w:szCs w:val="24"/>
        </w:rPr>
        <w:t>villages .</w:t>
      </w:r>
      <w:proofErr w:type="gramEnd"/>
    </w:p>
    <w:p w:rsidR="00786CE0" w:rsidRDefault="00786CE0" w:rsidP="00453241">
      <w:pPr>
        <w:rPr>
          <w:sz w:val="24"/>
          <w:szCs w:val="24"/>
        </w:rPr>
      </w:pPr>
    </w:p>
    <w:p w:rsidR="00786CE0" w:rsidRDefault="00786CE0" w:rsidP="00453241">
      <w:pPr>
        <w:rPr>
          <w:sz w:val="24"/>
          <w:szCs w:val="24"/>
        </w:rPr>
      </w:pPr>
    </w:p>
    <w:p w:rsidR="00786CE0" w:rsidRDefault="00786CE0" w:rsidP="00453241">
      <w:pPr>
        <w:rPr>
          <w:sz w:val="24"/>
          <w:szCs w:val="24"/>
        </w:rPr>
      </w:pPr>
    </w:p>
    <w:p w:rsidR="00786CE0" w:rsidRDefault="00786CE0"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844553" w:rsidRDefault="00844553" w:rsidP="00453241">
      <w:pPr>
        <w:rPr>
          <w:sz w:val="24"/>
          <w:szCs w:val="24"/>
        </w:rPr>
      </w:pPr>
    </w:p>
    <w:p w:rsidR="00786CE0" w:rsidRPr="00F87429" w:rsidRDefault="00786CE0" w:rsidP="00453241">
      <w:pPr>
        <w:rPr>
          <w:b/>
          <w:sz w:val="24"/>
          <w:szCs w:val="24"/>
        </w:rPr>
      </w:pPr>
    </w:p>
    <w:p w:rsidR="00786CE0" w:rsidRPr="00F614D8" w:rsidRDefault="008E427B" w:rsidP="00F614D8">
      <w:pPr>
        <w:pStyle w:val="ListParagraph"/>
        <w:numPr>
          <w:ilvl w:val="0"/>
          <w:numId w:val="8"/>
        </w:numPr>
        <w:rPr>
          <w:b/>
          <w:sz w:val="24"/>
          <w:szCs w:val="24"/>
        </w:rPr>
      </w:pPr>
      <w:r w:rsidRPr="00F614D8">
        <w:rPr>
          <w:b/>
          <w:sz w:val="24"/>
          <w:szCs w:val="24"/>
        </w:rPr>
        <w:lastRenderedPageBreak/>
        <w:t>INFRASTRUCTURE</w:t>
      </w:r>
    </w:p>
    <w:p w:rsidR="00444459" w:rsidRPr="00F87429" w:rsidRDefault="00444459" w:rsidP="00F87429">
      <w:pPr>
        <w:pStyle w:val="NoSpacing"/>
        <w:tabs>
          <w:tab w:val="left" w:pos="7088"/>
        </w:tabs>
        <w:ind w:left="1211"/>
        <w:rPr>
          <w:b/>
          <w:i/>
          <w:sz w:val="24"/>
          <w:szCs w:val="24"/>
        </w:rPr>
      </w:pPr>
    </w:p>
    <w:p w:rsidR="00444459" w:rsidRDefault="00444459" w:rsidP="00444459">
      <w:pPr>
        <w:pStyle w:val="NoSpacing"/>
        <w:tabs>
          <w:tab w:val="left" w:pos="7088"/>
        </w:tabs>
        <w:ind w:left="851"/>
        <w:rPr>
          <w:sz w:val="24"/>
          <w:szCs w:val="24"/>
        </w:rPr>
      </w:pPr>
    </w:p>
    <w:p w:rsidR="00444459" w:rsidRDefault="00444459" w:rsidP="00444459">
      <w:pPr>
        <w:pStyle w:val="NoSpacing"/>
        <w:tabs>
          <w:tab w:val="left" w:pos="7088"/>
        </w:tabs>
        <w:rPr>
          <w:sz w:val="24"/>
          <w:szCs w:val="24"/>
        </w:rPr>
      </w:pPr>
      <w:r>
        <w:rPr>
          <w:sz w:val="24"/>
          <w:szCs w:val="24"/>
        </w:rPr>
        <w:t>3.1. EHDC state that they cannot either foresee or provide the infrastructure for the projected 5,000 houses, but concede that there is an insufficient water supply, insufficient sewage treatment and disposal system, but state that this does not merit a reduction in housing requirements.  These systems cannot be piece meal expanded bit by bit but must be pre-designed and constructed.</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 xml:space="preserve">3.2.EHDC state that without a plan, new development may not be supported by adequate infrastructure, it would seem that </w:t>
      </w:r>
      <w:r>
        <w:rPr>
          <w:sz w:val="24"/>
          <w:szCs w:val="24"/>
          <w:u w:val="single"/>
        </w:rPr>
        <w:t>with</w:t>
      </w:r>
      <w:r>
        <w:rPr>
          <w:sz w:val="24"/>
          <w:szCs w:val="24"/>
        </w:rPr>
        <w:t xml:space="preserve"> a plan, the same comment applies.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proofErr w:type="gramStart"/>
      <w:r>
        <w:rPr>
          <w:sz w:val="24"/>
          <w:szCs w:val="24"/>
          <w:u w:val="single"/>
        </w:rPr>
        <w:t>3.3.Schools</w:t>
      </w:r>
      <w:r>
        <w:rPr>
          <w:sz w:val="24"/>
          <w:szCs w:val="24"/>
        </w:rPr>
        <w:t>:  EHDC state that they have to “keep open” options for a school site at Whittington Way.</w:t>
      </w:r>
      <w:proofErr w:type="gramEnd"/>
      <w:r>
        <w:rPr>
          <w:sz w:val="24"/>
          <w:szCs w:val="24"/>
        </w:rPr>
        <w:t xml:space="preserve"> This option was ousted by the public enquiry, whilst principally on the “green belt” </w:t>
      </w:r>
      <w:proofErr w:type="gramStart"/>
      <w:r>
        <w:rPr>
          <w:sz w:val="24"/>
          <w:szCs w:val="24"/>
        </w:rPr>
        <w:t>issue,</w:t>
      </w:r>
      <w:proofErr w:type="gramEnd"/>
      <w:r>
        <w:rPr>
          <w:sz w:val="24"/>
          <w:szCs w:val="24"/>
        </w:rPr>
        <w:t xml:space="preserve"> the other upheld objections still apply, and still equally apply to housing in this particular location.</w:t>
      </w:r>
    </w:p>
    <w:p w:rsidR="000C0F3F" w:rsidRDefault="000C0F3F" w:rsidP="00444459">
      <w:pPr>
        <w:pStyle w:val="NoSpacing"/>
        <w:tabs>
          <w:tab w:val="left" w:pos="7088"/>
        </w:tabs>
        <w:rPr>
          <w:sz w:val="24"/>
          <w:szCs w:val="24"/>
        </w:rPr>
      </w:pPr>
    </w:p>
    <w:p w:rsidR="006A7B31" w:rsidRDefault="006A7B31" w:rsidP="00444459">
      <w:pPr>
        <w:pStyle w:val="NoSpacing"/>
        <w:tabs>
          <w:tab w:val="left" w:pos="7088"/>
        </w:tabs>
        <w:rPr>
          <w:sz w:val="24"/>
          <w:szCs w:val="24"/>
        </w:rPr>
      </w:pPr>
      <w:r>
        <w:rPr>
          <w:sz w:val="24"/>
          <w:szCs w:val="24"/>
        </w:rPr>
        <w:t xml:space="preserve">3.3.1. EHDC has yet to provide substantiation for requirements for school places which justifies </w:t>
      </w:r>
      <w:r w:rsidR="000C0F3F">
        <w:rPr>
          <w:sz w:val="24"/>
          <w:szCs w:val="24"/>
        </w:rPr>
        <w:t>the “new school requirements”.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3.4.Flight paths from and to Stansted were developed as they are now, because of the undeveloped nature of the terrain below.</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3.5.Bearing in mind the Council has (and still is) allowing residential development on existing school lands and sports fields, and now stating that there is no room for educational expansion on these sites, as a basis for requirements for school and public recreation sports facilities, to justify their planning strategy.</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 xml:space="preserve">3.6.They state that no direct meetings have been had with landowners or developers in the strategy, but have only mentioned one request to – “Atlas” – agency.  They have not stated any other previous </w:t>
      </w:r>
      <w:proofErr w:type="gramStart"/>
      <w:r>
        <w:rPr>
          <w:sz w:val="24"/>
          <w:szCs w:val="24"/>
        </w:rPr>
        <w:t>non meetings</w:t>
      </w:r>
      <w:proofErr w:type="gramEnd"/>
      <w:r>
        <w:rPr>
          <w:sz w:val="24"/>
          <w:szCs w:val="24"/>
        </w:rPr>
        <w:t xml:space="preserve"> or direct consultations with either councillors or planning officers and landowners, interested parties or their developers or their consultants.</w:t>
      </w:r>
    </w:p>
    <w:p w:rsidR="00444459" w:rsidRDefault="00444459" w:rsidP="00444459">
      <w:pPr>
        <w:pStyle w:val="NoSpacing"/>
        <w:tabs>
          <w:tab w:val="left" w:pos="7088"/>
        </w:tabs>
        <w:ind w:left="720"/>
        <w:rPr>
          <w:sz w:val="24"/>
          <w:szCs w:val="24"/>
        </w:rPr>
      </w:pPr>
    </w:p>
    <w:p w:rsidR="00444459" w:rsidRDefault="00444459" w:rsidP="00444459">
      <w:pPr>
        <w:pStyle w:val="NoSpacing"/>
        <w:tabs>
          <w:tab w:val="left" w:pos="7088"/>
        </w:tabs>
        <w:rPr>
          <w:sz w:val="24"/>
          <w:szCs w:val="24"/>
        </w:rPr>
      </w:pPr>
      <w:r>
        <w:rPr>
          <w:sz w:val="24"/>
          <w:szCs w:val="24"/>
        </w:rPr>
        <w:t>3.7.EHDC state plans for 9,700 jobs – there are no “plans”, only hopes that private enterprise will come to the rescue.</w:t>
      </w:r>
    </w:p>
    <w:p w:rsidR="00B029CC" w:rsidRDefault="00B029CC" w:rsidP="00444459">
      <w:pPr>
        <w:pStyle w:val="NoSpacing"/>
        <w:tabs>
          <w:tab w:val="left" w:pos="7088"/>
        </w:tabs>
        <w:rPr>
          <w:sz w:val="24"/>
          <w:szCs w:val="24"/>
        </w:rPr>
      </w:pPr>
    </w:p>
    <w:p w:rsidR="00B029CC" w:rsidRDefault="00B029CC" w:rsidP="00444459">
      <w:pPr>
        <w:pStyle w:val="NoSpacing"/>
        <w:tabs>
          <w:tab w:val="left" w:pos="7088"/>
        </w:tabs>
        <w:rPr>
          <w:sz w:val="24"/>
          <w:szCs w:val="24"/>
        </w:rPr>
      </w:pPr>
      <w:r>
        <w:rPr>
          <w:sz w:val="24"/>
          <w:szCs w:val="24"/>
        </w:rPr>
        <w:t>3.8. EHDC plan paragraphs 2.3.5 and 2.3.6 states a requirement for improvements to infrastructure and transport, whilst doing nothing towards these improvements other than hope that developers will provide these under section 106swhilst knowing full well that if the developers consider that it cannot be provided within budget, the council is powerless to enforce them.</w:t>
      </w:r>
    </w:p>
    <w:p w:rsidR="00B029CC" w:rsidRDefault="00B029CC" w:rsidP="00444459">
      <w:pPr>
        <w:pStyle w:val="NoSpacing"/>
        <w:tabs>
          <w:tab w:val="left" w:pos="7088"/>
        </w:tabs>
        <w:rPr>
          <w:sz w:val="24"/>
          <w:szCs w:val="24"/>
        </w:rPr>
      </w:pPr>
      <w:r>
        <w:rPr>
          <w:sz w:val="24"/>
          <w:szCs w:val="24"/>
        </w:rPr>
        <w:t xml:space="preserve">3.9. EHDC </w:t>
      </w:r>
      <w:proofErr w:type="gramStart"/>
      <w:r>
        <w:rPr>
          <w:sz w:val="24"/>
          <w:szCs w:val="24"/>
        </w:rPr>
        <w:t>plan</w:t>
      </w:r>
      <w:r w:rsidR="006A7B31">
        <w:rPr>
          <w:sz w:val="24"/>
          <w:szCs w:val="24"/>
        </w:rPr>
        <w:t xml:space="preserve">  minimalist</w:t>
      </w:r>
      <w:proofErr w:type="gramEnd"/>
      <w:r w:rsidR="006A7B31">
        <w:rPr>
          <w:sz w:val="24"/>
          <w:szCs w:val="24"/>
        </w:rPr>
        <w:t xml:space="preserve"> statement para. </w:t>
      </w:r>
      <w:r>
        <w:rPr>
          <w:sz w:val="24"/>
          <w:szCs w:val="24"/>
        </w:rPr>
        <w:t xml:space="preserve"> 5.1.6. </w:t>
      </w:r>
      <w:proofErr w:type="gramStart"/>
      <w:r>
        <w:rPr>
          <w:sz w:val="24"/>
          <w:szCs w:val="24"/>
        </w:rPr>
        <w:t>states</w:t>
      </w:r>
      <w:proofErr w:type="gramEnd"/>
      <w:r>
        <w:rPr>
          <w:sz w:val="24"/>
          <w:szCs w:val="24"/>
        </w:rPr>
        <w:t xml:space="preserve"> that there is enough</w:t>
      </w:r>
      <w:r w:rsidR="006A7B31">
        <w:rPr>
          <w:sz w:val="24"/>
          <w:szCs w:val="24"/>
        </w:rPr>
        <w:t xml:space="preserve"> capacity at the existing sewage works for all the proposed developments in  B. Stortford and Essex, even if this statement is borderline true, the capacity for the drainage of the treated sewage is admitted not to be sufficient but is understated.</w:t>
      </w:r>
    </w:p>
    <w:p w:rsidR="007D3693" w:rsidRPr="007D3693" w:rsidRDefault="007D3693" w:rsidP="00444459">
      <w:pPr>
        <w:pStyle w:val="ListParagraph"/>
        <w:ind w:left="1211"/>
        <w:rPr>
          <w:sz w:val="24"/>
          <w:szCs w:val="24"/>
        </w:rPr>
      </w:pPr>
    </w:p>
    <w:p w:rsidR="005248F4" w:rsidRDefault="006A7B31" w:rsidP="00444459">
      <w:pPr>
        <w:pStyle w:val="NoSpacing"/>
        <w:tabs>
          <w:tab w:val="left" w:pos="7088"/>
        </w:tabs>
        <w:rPr>
          <w:sz w:val="24"/>
          <w:szCs w:val="24"/>
        </w:rPr>
      </w:pPr>
      <w:r>
        <w:rPr>
          <w:sz w:val="24"/>
          <w:szCs w:val="24"/>
        </w:rPr>
        <w:lastRenderedPageBreak/>
        <w:t>3.10</w:t>
      </w:r>
      <w:r w:rsidR="005248F4">
        <w:rPr>
          <w:sz w:val="24"/>
          <w:szCs w:val="24"/>
        </w:rPr>
        <w:t>.</w:t>
      </w:r>
      <w:r w:rsidR="00444459">
        <w:rPr>
          <w:sz w:val="24"/>
          <w:szCs w:val="24"/>
        </w:rPr>
        <w:t xml:space="preserve"> </w:t>
      </w:r>
      <w:r w:rsidR="005248F4">
        <w:rPr>
          <w:sz w:val="24"/>
          <w:szCs w:val="24"/>
        </w:rPr>
        <w:t xml:space="preserve">Our view is that Bishop’s Stortford cannot deal with more houses.  The road system is currently inadequate in our view.  Historically Bishop’s Stortford has taken more than its fair share of the development in the EHDC area.  There is no Accident and Emergency Department at the local hospital for example.  We also feel that, with the proposals for new houses in Bishop’s Stortford, together with a proposed number of 10,000 nearby in the </w:t>
      </w:r>
      <w:proofErr w:type="spellStart"/>
      <w:r w:rsidR="005248F4">
        <w:rPr>
          <w:sz w:val="24"/>
          <w:szCs w:val="24"/>
        </w:rPr>
        <w:t>Uttlesford</w:t>
      </w:r>
      <w:proofErr w:type="spellEnd"/>
      <w:r w:rsidR="005248F4">
        <w:rPr>
          <w:sz w:val="24"/>
          <w:szCs w:val="24"/>
        </w:rPr>
        <w:t xml:space="preserve"> District Council area, Bishop’s Stortford will be placed under unsustainable strain.</w:t>
      </w:r>
      <w:r w:rsidR="00D622FB">
        <w:rPr>
          <w:sz w:val="24"/>
          <w:szCs w:val="24"/>
        </w:rPr>
        <w:t xml:space="preserve"> The </w:t>
      </w:r>
      <w:proofErr w:type="gramStart"/>
      <w:r w:rsidR="00D622FB">
        <w:rPr>
          <w:sz w:val="24"/>
          <w:szCs w:val="24"/>
        </w:rPr>
        <w:t>transport  aspect</w:t>
      </w:r>
      <w:proofErr w:type="gramEnd"/>
      <w:r w:rsidR="00D622FB">
        <w:rPr>
          <w:sz w:val="24"/>
          <w:szCs w:val="24"/>
        </w:rPr>
        <w:t xml:space="preserve"> of the proposal has been ill considered by lack of local research.</w:t>
      </w:r>
    </w:p>
    <w:p w:rsidR="00444459" w:rsidRDefault="00444459" w:rsidP="00444459">
      <w:pPr>
        <w:pStyle w:val="NoSpacing"/>
        <w:tabs>
          <w:tab w:val="left" w:pos="7088"/>
        </w:tabs>
        <w:ind w:left="851"/>
        <w:rPr>
          <w:sz w:val="24"/>
          <w:szCs w:val="24"/>
        </w:rPr>
      </w:pPr>
    </w:p>
    <w:p w:rsidR="005248F4" w:rsidRDefault="006A7B31" w:rsidP="00444459">
      <w:pPr>
        <w:pStyle w:val="NoSpacing"/>
        <w:tabs>
          <w:tab w:val="left" w:pos="7088"/>
        </w:tabs>
        <w:rPr>
          <w:sz w:val="24"/>
          <w:szCs w:val="24"/>
        </w:rPr>
      </w:pPr>
      <w:r>
        <w:rPr>
          <w:sz w:val="24"/>
          <w:szCs w:val="24"/>
        </w:rPr>
        <w:t>3.11</w:t>
      </w:r>
      <w:r w:rsidR="005248F4">
        <w:rPr>
          <w:sz w:val="24"/>
          <w:szCs w:val="24"/>
        </w:rPr>
        <w:t>. It is our firm belief that the current road will not be able to sustain the increased demands that will be placed upon it</w:t>
      </w:r>
      <w:r w:rsidR="008E427B">
        <w:rPr>
          <w:sz w:val="24"/>
          <w:szCs w:val="24"/>
        </w:rPr>
        <w:t>, [there are at present 15,000 traffic movements</w:t>
      </w:r>
      <w:r w:rsidR="00F614D8">
        <w:rPr>
          <w:sz w:val="24"/>
          <w:szCs w:val="24"/>
        </w:rPr>
        <w:t xml:space="preserve"> recorded daily</w:t>
      </w:r>
      <w:r w:rsidR="008E427B">
        <w:rPr>
          <w:sz w:val="24"/>
          <w:szCs w:val="24"/>
        </w:rPr>
        <w:t xml:space="preserve"> </w:t>
      </w:r>
      <w:r w:rsidR="00F614D8">
        <w:rPr>
          <w:sz w:val="24"/>
          <w:szCs w:val="24"/>
        </w:rPr>
        <w:t xml:space="preserve">over a 19 hour </w:t>
      </w:r>
      <w:proofErr w:type="gramStart"/>
      <w:r w:rsidR="00F614D8">
        <w:rPr>
          <w:sz w:val="24"/>
          <w:szCs w:val="24"/>
        </w:rPr>
        <w:t xml:space="preserve">period </w:t>
      </w:r>
      <w:r w:rsidR="008E427B">
        <w:rPr>
          <w:sz w:val="24"/>
          <w:szCs w:val="24"/>
        </w:rPr>
        <w:t xml:space="preserve"> on</w:t>
      </w:r>
      <w:proofErr w:type="gramEnd"/>
      <w:r w:rsidR="008E427B">
        <w:rPr>
          <w:sz w:val="24"/>
          <w:szCs w:val="24"/>
        </w:rPr>
        <w:t xml:space="preserve"> Thorley Street]</w:t>
      </w:r>
      <w:r w:rsidR="005248F4">
        <w:rPr>
          <w:sz w:val="24"/>
          <w:szCs w:val="24"/>
        </w:rPr>
        <w:t xml:space="preserve"> and we do not see a solution to this fundamental problem.  Thorley Street (London Road) cannot be widened due to safety reasons and traffic hazard (see letter from Hertfordshire Highways dated 14/09/04).  Many of the houses on Thorley Street also have windows and doors within two metres of pavements.  The road is a major entry point into the town and we fear that it will not be fit for purpose.  If the road is inadequate then the economic life of the town could be compromised.</w:t>
      </w:r>
    </w:p>
    <w:p w:rsidR="00476548" w:rsidRDefault="00476548" w:rsidP="004E66C9">
      <w:pPr>
        <w:pStyle w:val="ListParagraph"/>
        <w:rPr>
          <w:sz w:val="24"/>
          <w:szCs w:val="24"/>
        </w:rPr>
      </w:pPr>
    </w:p>
    <w:p w:rsidR="00476548" w:rsidRPr="007D3693" w:rsidRDefault="006A7B31" w:rsidP="00444459">
      <w:pPr>
        <w:rPr>
          <w:sz w:val="24"/>
          <w:szCs w:val="24"/>
        </w:rPr>
      </w:pPr>
      <w:r>
        <w:rPr>
          <w:sz w:val="24"/>
          <w:szCs w:val="24"/>
        </w:rPr>
        <w:t>3.12</w:t>
      </w:r>
      <w:r w:rsidR="007D3693" w:rsidRPr="007D3693">
        <w:rPr>
          <w:sz w:val="24"/>
          <w:szCs w:val="24"/>
        </w:rPr>
        <w:t>.</w:t>
      </w:r>
      <w:r w:rsidR="007D3693">
        <w:rPr>
          <w:sz w:val="24"/>
          <w:szCs w:val="24"/>
        </w:rPr>
        <w:t xml:space="preserve"> </w:t>
      </w:r>
      <w:r w:rsidR="00476548" w:rsidRPr="007D3693">
        <w:rPr>
          <w:sz w:val="24"/>
          <w:szCs w:val="24"/>
        </w:rPr>
        <w:t>SECTION 106 AGREEMENTS</w:t>
      </w:r>
    </w:p>
    <w:p w:rsidR="00803EC5" w:rsidRDefault="006A7B31" w:rsidP="00444459">
      <w:pPr>
        <w:rPr>
          <w:sz w:val="24"/>
          <w:szCs w:val="24"/>
        </w:rPr>
      </w:pPr>
      <w:r>
        <w:rPr>
          <w:sz w:val="24"/>
          <w:szCs w:val="24"/>
        </w:rPr>
        <w:t>3.12</w:t>
      </w:r>
      <w:r w:rsidR="007D3693">
        <w:rPr>
          <w:sz w:val="24"/>
          <w:szCs w:val="24"/>
        </w:rPr>
        <w:t xml:space="preserve">.1. </w:t>
      </w:r>
      <w:r w:rsidR="00476548">
        <w:rPr>
          <w:sz w:val="24"/>
          <w:szCs w:val="24"/>
        </w:rPr>
        <w:t xml:space="preserve">A major development in Thorley as the St Michael’s Mead development.  Section 106 agreements imposed obligations on the developer to build shops </w:t>
      </w:r>
      <w:r w:rsidR="00344105">
        <w:rPr>
          <w:sz w:val="24"/>
          <w:szCs w:val="24"/>
        </w:rPr>
        <w:t>etc.</w:t>
      </w:r>
      <w:r w:rsidR="00476548">
        <w:rPr>
          <w:sz w:val="24"/>
          <w:szCs w:val="24"/>
        </w:rPr>
        <w:t xml:space="preserve"> (detail from Richard).  Unfortunately the promised infrastructure was not forthcoming.  No enforcement action was taken by EHDC.  Why were Section 106 agreements in respect of St Michael’s Mead not enforced?</w:t>
      </w:r>
    </w:p>
    <w:p w:rsidR="00803EC5" w:rsidRDefault="00803EC5" w:rsidP="00803EC5">
      <w:pPr>
        <w:rPr>
          <w:sz w:val="24"/>
          <w:szCs w:val="24"/>
        </w:rPr>
      </w:pPr>
    </w:p>
    <w:p w:rsidR="002E73CB" w:rsidRDefault="002E73CB" w:rsidP="00803EC5">
      <w:pPr>
        <w:rPr>
          <w:sz w:val="24"/>
          <w:szCs w:val="24"/>
        </w:rPr>
      </w:pPr>
    </w:p>
    <w:p w:rsidR="002E73CB" w:rsidRDefault="006A7B31" w:rsidP="00803EC5">
      <w:pPr>
        <w:rPr>
          <w:sz w:val="24"/>
          <w:szCs w:val="24"/>
        </w:rPr>
      </w:pPr>
      <w:r>
        <w:rPr>
          <w:sz w:val="24"/>
          <w:szCs w:val="24"/>
        </w:rPr>
        <w:t>3.12</w:t>
      </w:r>
      <w:r w:rsidR="002E73CB">
        <w:rPr>
          <w:sz w:val="24"/>
          <w:szCs w:val="24"/>
        </w:rPr>
        <w:t xml:space="preserve">.2. If the promises of the developers were not fulfilled in these areas then such development fails the sustainability test required by national policy. Our view is that there has been a historical failure to make infrastructure improvements in Bishops Stortford to support the large scale building of houses that has already taken place. It imposes an exacting standard on everybody to get the infrastructure right. We have no </w:t>
      </w:r>
      <w:proofErr w:type="spellStart"/>
      <w:r w:rsidR="002E73CB">
        <w:rPr>
          <w:sz w:val="24"/>
          <w:szCs w:val="24"/>
        </w:rPr>
        <w:t>confidance</w:t>
      </w:r>
      <w:proofErr w:type="spellEnd"/>
      <w:r w:rsidR="002E73CB">
        <w:rPr>
          <w:sz w:val="24"/>
          <w:szCs w:val="24"/>
        </w:rPr>
        <w:t xml:space="preserve"> that the standard will be achieved under the current Section 106 regime.</w:t>
      </w:r>
    </w:p>
    <w:p w:rsidR="00476548" w:rsidRDefault="006A7B31" w:rsidP="00803EC5">
      <w:pPr>
        <w:rPr>
          <w:sz w:val="24"/>
          <w:szCs w:val="24"/>
        </w:rPr>
      </w:pPr>
      <w:r>
        <w:rPr>
          <w:sz w:val="24"/>
          <w:szCs w:val="24"/>
        </w:rPr>
        <w:t>3.12</w:t>
      </w:r>
      <w:r w:rsidR="002E73CB">
        <w:rPr>
          <w:sz w:val="24"/>
          <w:szCs w:val="24"/>
        </w:rPr>
        <w:t xml:space="preserve">.3.  </w:t>
      </w:r>
      <w:proofErr w:type="gramStart"/>
      <w:r w:rsidR="002E73CB">
        <w:rPr>
          <w:sz w:val="24"/>
          <w:szCs w:val="24"/>
        </w:rPr>
        <w:t>TPC  suggest</w:t>
      </w:r>
      <w:proofErr w:type="gramEnd"/>
      <w:r w:rsidR="002E73CB">
        <w:rPr>
          <w:sz w:val="24"/>
          <w:szCs w:val="24"/>
        </w:rPr>
        <w:t xml:space="preserve"> </w:t>
      </w:r>
      <w:r w:rsidR="00476548">
        <w:rPr>
          <w:sz w:val="24"/>
          <w:szCs w:val="24"/>
        </w:rPr>
        <w:t xml:space="preserve"> that all Section 106 agreements are made enforceable under contract law.  This requires action by the Government and we would ask Mr </w:t>
      </w:r>
      <w:proofErr w:type="spellStart"/>
      <w:r w:rsidR="00476548">
        <w:rPr>
          <w:sz w:val="24"/>
          <w:szCs w:val="24"/>
        </w:rPr>
        <w:t>Prisk</w:t>
      </w:r>
      <w:proofErr w:type="spellEnd"/>
      <w:r w:rsidR="00476548">
        <w:rPr>
          <w:sz w:val="24"/>
          <w:szCs w:val="24"/>
        </w:rPr>
        <w:t>, our MP and East Herts District Council, to work to get the necessary legislation in place.</w:t>
      </w:r>
    </w:p>
    <w:p w:rsidR="00476548" w:rsidRPr="00DF11B7" w:rsidRDefault="006A7B31" w:rsidP="00DF11B7">
      <w:pPr>
        <w:rPr>
          <w:sz w:val="24"/>
          <w:szCs w:val="24"/>
        </w:rPr>
      </w:pPr>
      <w:r>
        <w:rPr>
          <w:sz w:val="24"/>
          <w:szCs w:val="24"/>
        </w:rPr>
        <w:t>3.12</w:t>
      </w:r>
      <w:r w:rsidR="00DF11B7">
        <w:rPr>
          <w:sz w:val="24"/>
          <w:szCs w:val="24"/>
        </w:rPr>
        <w:t>.4. The Influence of NPPF Paragraph 173.</w:t>
      </w:r>
    </w:p>
    <w:p w:rsidR="00476548" w:rsidRDefault="00476548" w:rsidP="00444459">
      <w:pPr>
        <w:rPr>
          <w:sz w:val="24"/>
          <w:szCs w:val="24"/>
        </w:rPr>
      </w:pPr>
      <w:r>
        <w:rPr>
          <w:sz w:val="24"/>
          <w:szCs w:val="24"/>
        </w:rPr>
        <w:t>Our reading of NPPF 173 is that the commercial success of developments for developers and landowners is paramount.  The needs of the residents are clearly secondary as set out in the following.</w:t>
      </w:r>
    </w:p>
    <w:p w:rsidR="00476548" w:rsidRDefault="00476548" w:rsidP="00444459">
      <w:pPr>
        <w:rPr>
          <w:sz w:val="24"/>
          <w:szCs w:val="24"/>
        </w:rPr>
      </w:pPr>
      <w:r>
        <w:rPr>
          <w:sz w:val="24"/>
          <w:szCs w:val="24"/>
        </w:rPr>
        <w:lastRenderedPageBreak/>
        <w:t>“To ensure viability, the costs of any requirements likely to be applied to development, such as requirements for affordable housing, standard infrastructure contributions or other requirements should, when taking account of the normal cost of development and mitigation, provide competitive returns to a willing land owner and willing developer to enable the development to be deliverable.”</w:t>
      </w:r>
    </w:p>
    <w:p w:rsidR="00476548" w:rsidRDefault="004F0131" w:rsidP="00444459">
      <w:pPr>
        <w:rPr>
          <w:sz w:val="24"/>
          <w:szCs w:val="24"/>
        </w:rPr>
      </w:pPr>
      <w:r>
        <w:rPr>
          <w:sz w:val="24"/>
          <w:szCs w:val="24"/>
        </w:rPr>
        <w:t>In practical terms our fear is this will allow developers to change the nature of developments to the detriment of residents.  No commitment to affordable housing is safe.  No commitment to infrastructure is safe.  At the local level the answer will be, “Sorry, it is no longer possible to provide the promised infrastructure.  Our consultants tell us that the viability of the project is put at risk and we are following policy NPPF Paragraph 173.”  It also undermines the effect of EHDC as any conditions it imposes to meet local concerns can be set aside under NPPF 173.</w:t>
      </w:r>
    </w:p>
    <w:p w:rsidR="004F0131" w:rsidRDefault="004F0131" w:rsidP="00444459">
      <w:pPr>
        <w:rPr>
          <w:sz w:val="24"/>
          <w:szCs w:val="24"/>
        </w:rPr>
      </w:pPr>
      <w:r>
        <w:rPr>
          <w:sz w:val="24"/>
          <w:szCs w:val="24"/>
        </w:rPr>
        <w:t>What residents need is certainty of housing provision and infrastructure.  NPPF 173 completely undermines this in our view.  Would any business person sign up to NPPF 173?  To outline the point “Yes sir, we will build you a house to meet your requirements.  We do, however, reserve the right to leave the garage off if future circumstances mean we won’t make a profit”.  Bad policy we think.</w:t>
      </w:r>
    </w:p>
    <w:p w:rsidR="004F0131" w:rsidRDefault="004F0131" w:rsidP="00476548">
      <w:pPr>
        <w:ind w:left="720"/>
        <w:rPr>
          <w:sz w:val="24"/>
          <w:szCs w:val="24"/>
        </w:rPr>
      </w:pPr>
    </w:p>
    <w:p w:rsidR="004F0131" w:rsidRDefault="004F0131" w:rsidP="008361C4">
      <w:pPr>
        <w:pStyle w:val="ListParagraph"/>
        <w:ind w:left="792"/>
        <w:rPr>
          <w:sz w:val="24"/>
          <w:szCs w:val="24"/>
        </w:rPr>
      </w:pPr>
    </w:p>
    <w:p w:rsidR="004F0131" w:rsidRPr="004F0131" w:rsidRDefault="004F0131" w:rsidP="008361C4">
      <w:pPr>
        <w:rPr>
          <w:sz w:val="24"/>
          <w:szCs w:val="24"/>
        </w:rPr>
      </w:pPr>
    </w:p>
    <w:p w:rsidR="00476548" w:rsidRPr="00476548" w:rsidRDefault="00476548" w:rsidP="00476548">
      <w:pPr>
        <w:ind w:left="720"/>
        <w:rPr>
          <w:sz w:val="24"/>
          <w:szCs w:val="24"/>
        </w:rPr>
      </w:pPr>
    </w:p>
    <w:p w:rsidR="004E66C9" w:rsidRDefault="004E66C9" w:rsidP="004E66C9">
      <w:pPr>
        <w:pStyle w:val="NoSpacing"/>
        <w:tabs>
          <w:tab w:val="left" w:pos="426"/>
          <w:tab w:val="left" w:pos="7088"/>
        </w:tabs>
        <w:ind w:left="426"/>
        <w:rPr>
          <w:sz w:val="24"/>
          <w:szCs w:val="24"/>
        </w:rPr>
      </w:pPr>
      <w:r>
        <w:rPr>
          <w:sz w:val="24"/>
          <w:szCs w:val="24"/>
        </w:rPr>
        <w:tab/>
      </w:r>
      <w:r>
        <w:rPr>
          <w:sz w:val="24"/>
          <w:szCs w:val="24"/>
        </w:rPr>
        <w:tab/>
      </w:r>
    </w:p>
    <w:p w:rsidR="00C20367" w:rsidRDefault="00C20367" w:rsidP="00C20367">
      <w:pPr>
        <w:pStyle w:val="NoSpacing"/>
        <w:tabs>
          <w:tab w:val="left" w:pos="426"/>
          <w:tab w:val="left" w:pos="7088"/>
        </w:tabs>
        <w:rPr>
          <w:sz w:val="24"/>
          <w:szCs w:val="24"/>
        </w:rPr>
      </w:pPr>
    </w:p>
    <w:p w:rsidR="00E637C8" w:rsidRDefault="00E637C8" w:rsidP="00C20367">
      <w:pPr>
        <w:pStyle w:val="NoSpacing"/>
        <w:tabs>
          <w:tab w:val="left" w:pos="7088"/>
        </w:tabs>
        <w:rPr>
          <w:sz w:val="24"/>
          <w:szCs w:val="24"/>
        </w:rPr>
      </w:pPr>
    </w:p>
    <w:p w:rsidR="00E637C8" w:rsidRDefault="00E637C8"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786CE0" w:rsidRDefault="00786CE0" w:rsidP="00C20367">
      <w:pPr>
        <w:pStyle w:val="NoSpacing"/>
        <w:tabs>
          <w:tab w:val="left" w:pos="7088"/>
        </w:tabs>
        <w:rPr>
          <w:sz w:val="24"/>
          <w:szCs w:val="24"/>
        </w:rPr>
      </w:pPr>
    </w:p>
    <w:p w:rsidR="00E637C8" w:rsidRPr="008E427B" w:rsidRDefault="008E427B" w:rsidP="00F614D8">
      <w:pPr>
        <w:pStyle w:val="NoSpacing"/>
        <w:numPr>
          <w:ilvl w:val="0"/>
          <w:numId w:val="8"/>
        </w:numPr>
        <w:tabs>
          <w:tab w:val="left" w:pos="7088"/>
        </w:tabs>
        <w:rPr>
          <w:b/>
          <w:sz w:val="24"/>
          <w:szCs w:val="24"/>
        </w:rPr>
      </w:pPr>
      <w:r>
        <w:rPr>
          <w:b/>
          <w:sz w:val="24"/>
          <w:szCs w:val="24"/>
        </w:rPr>
        <w:t>METROPOLITAN GREEN BELT</w:t>
      </w:r>
    </w:p>
    <w:p w:rsidR="00786CE0" w:rsidRDefault="00786CE0" w:rsidP="00C20367">
      <w:pPr>
        <w:pStyle w:val="NoSpacing"/>
        <w:tabs>
          <w:tab w:val="left" w:pos="7088"/>
        </w:tabs>
        <w:rPr>
          <w:sz w:val="24"/>
          <w:szCs w:val="24"/>
        </w:rPr>
      </w:pPr>
    </w:p>
    <w:p w:rsidR="004026D7" w:rsidRDefault="004026D7" w:rsidP="00C2036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 xml:space="preserve">4.1. Bishop’s Stortford is the largest town in East Hertfordshire.  It needs the existing Green Belt and </w:t>
      </w:r>
      <w:proofErr w:type="spellStart"/>
      <w:r>
        <w:rPr>
          <w:sz w:val="24"/>
          <w:szCs w:val="24"/>
        </w:rPr>
        <w:t>Herfordshire</w:t>
      </w:r>
      <w:proofErr w:type="spellEnd"/>
      <w:r>
        <w:rPr>
          <w:sz w:val="24"/>
          <w:szCs w:val="24"/>
        </w:rPr>
        <w:t xml:space="preserve"> Way to be preserved.</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4.2. EHDC state that “national policy” requires L.P. Authorities to make every effort to meet projected housing needs – where necessary involving release of green belt land.  The national policy states no such thing.  The national policy states that green belt land should be maintained as green belt land.</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 xml:space="preserve">4.3. The national policy allows, as a last resort, re-classification of some </w:t>
      </w:r>
      <w:r>
        <w:rPr>
          <w:sz w:val="24"/>
          <w:szCs w:val="24"/>
          <w:u w:val="single"/>
        </w:rPr>
        <w:t>green belt</w:t>
      </w:r>
      <w:r>
        <w:rPr>
          <w:sz w:val="24"/>
          <w:szCs w:val="24"/>
        </w:rPr>
        <w:t xml:space="preserve"> land to </w:t>
      </w:r>
      <w:r>
        <w:rPr>
          <w:sz w:val="24"/>
          <w:szCs w:val="24"/>
          <w:u w:val="single"/>
        </w:rPr>
        <w:t>development</w:t>
      </w:r>
      <w:r>
        <w:rPr>
          <w:sz w:val="24"/>
          <w:szCs w:val="24"/>
        </w:rPr>
        <w:t xml:space="preserve"> land, this however would require the “very special circumstances” situation to be justified.  Any such re-classified land has to be compensated by the same area of land being re-classified as green belt to maintain the total area of green belt land in the same district, and not in some remote part of the country, otherwise, all green belt land in the South East would be built on, and replaced in the North or the West country.</w:t>
      </w:r>
    </w:p>
    <w:p w:rsidR="004026D7" w:rsidRDefault="004026D7" w:rsidP="004026D7">
      <w:pPr>
        <w:pStyle w:val="NoSpacing"/>
        <w:tabs>
          <w:tab w:val="left" w:pos="7088"/>
        </w:tabs>
        <w:rPr>
          <w:sz w:val="24"/>
          <w:szCs w:val="24"/>
        </w:rPr>
      </w:pPr>
    </w:p>
    <w:p w:rsidR="004026D7" w:rsidRDefault="004026D7" w:rsidP="004026D7">
      <w:pPr>
        <w:pStyle w:val="NoSpacing"/>
        <w:tabs>
          <w:tab w:val="left" w:pos="7088"/>
        </w:tabs>
        <w:rPr>
          <w:sz w:val="24"/>
          <w:szCs w:val="24"/>
        </w:rPr>
      </w:pPr>
      <w:r>
        <w:rPr>
          <w:sz w:val="24"/>
          <w:szCs w:val="24"/>
        </w:rPr>
        <w:t>4.4.  The latest revision to government policy on 06/03/2014 states that “Unmet housing needs (including traveller sites) is unlikely to outweigh the harm to the Green Belt and other harm in order to constitute the “very special circumstances” justifying inappropriate development on a site within the Green Belt.</w:t>
      </w:r>
    </w:p>
    <w:p w:rsidR="00D84340" w:rsidRDefault="00D84340" w:rsidP="004026D7">
      <w:pPr>
        <w:pStyle w:val="NoSpacing"/>
        <w:tabs>
          <w:tab w:val="left" w:pos="7088"/>
        </w:tabs>
        <w:rPr>
          <w:sz w:val="24"/>
          <w:szCs w:val="24"/>
        </w:rPr>
      </w:pPr>
    </w:p>
    <w:p w:rsidR="00D84340" w:rsidRDefault="00D84340" w:rsidP="004026D7">
      <w:pPr>
        <w:pStyle w:val="NoSpacing"/>
        <w:tabs>
          <w:tab w:val="left" w:pos="7088"/>
        </w:tabs>
        <w:rPr>
          <w:sz w:val="24"/>
          <w:szCs w:val="24"/>
        </w:rPr>
      </w:pPr>
      <w:r>
        <w:rPr>
          <w:sz w:val="24"/>
          <w:szCs w:val="24"/>
        </w:rPr>
        <w:t xml:space="preserve">4.5.  </w:t>
      </w:r>
      <w:proofErr w:type="gramStart"/>
      <w:r>
        <w:rPr>
          <w:sz w:val="24"/>
          <w:szCs w:val="24"/>
        </w:rPr>
        <w:t>In</w:t>
      </w:r>
      <w:proofErr w:type="gramEnd"/>
      <w:r>
        <w:rPr>
          <w:sz w:val="24"/>
          <w:szCs w:val="24"/>
        </w:rPr>
        <w:t xml:space="preserve"> para.3.3.2 [4] make an ambiguous statement about the Green Belt, and later in para. 4.5.1 state that land called  “</w:t>
      </w:r>
      <w:proofErr w:type="spellStart"/>
      <w:r>
        <w:rPr>
          <w:sz w:val="24"/>
          <w:szCs w:val="24"/>
        </w:rPr>
        <w:t>Bish</w:t>
      </w:r>
      <w:proofErr w:type="spellEnd"/>
      <w:r>
        <w:rPr>
          <w:sz w:val="24"/>
          <w:szCs w:val="24"/>
        </w:rPr>
        <w:t xml:space="preserve"> 7” has been removed from Green Belt land and </w:t>
      </w:r>
      <w:proofErr w:type="spellStart"/>
      <w:r>
        <w:rPr>
          <w:sz w:val="24"/>
          <w:szCs w:val="24"/>
        </w:rPr>
        <w:t>mis</w:t>
      </w:r>
      <w:proofErr w:type="spellEnd"/>
      <w:r>
        <w:rPr>
          <w:sz w:val="24"/>
          <w:szCs w:val="24"/>
        </w:rPr>
        <w:t>-quote government guidelines on the use of Green Belt land.</w:t>
      </w:r>
    </w:p>
    <w:p w:rsidR="004026D7" w:rsidRDefault="004026D7" w:rsidP="004026D7">
      <w:pPr>
        <w:pStyle w:val="NoSpacing"/>
        <w:tabs>
          <w:tab w:val="left" w:pos="7088"/>
        </w:tabs>
        <w:ind w:left="360"/>
        <w:rPr>
          <w:sz w:val="24"/>
          <w:szCs w:val="24"/>
        </w:rPr>
      </w:pPr>
    </w:p>
    <w:p w:rsidR="00E637C8" w:rsidRDefault="00E637C8" w:rsidP="00C20367">
      <w:pPr>
        <w:pStyle w:val="NoSpacing"/>
        <w:tabs>
          <w:tab w:val="left" w:pos="7088"/>
        </w:tabs>
        <w:rPr>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786CE0" w:rsidRDefault="00786CE0" w:rsidP="00E62835">
      <w:pPr>
        <w:pStyle w:val="NoSpacing"/>
        <w:tabs>
          <w:tab w:val="left" w:pos="7088"/>
        </w:tabs>
        <w:rPr>
          <w:b/>
          <w:sz w:val="24"/>
          <w:szCs w:val="24"/>
        </w:rPr>
      </w:pPr>
    </w:p>
    <w:p w:rsidR="00F614D8" w:rsidRDefault="00F614D8" w:rsidP="00E62835">
      <w:pPr>
        <w:pStyle w:val="NoSpacing"/>
        <w:tabs>
          <w:tab w:val="left" w:pos="7088"/>
        </w:tabs>
        <w:rPr>
          <w:b/>
          <w:sz w:val="24"/>
          <w:szCs w:val="24"/>
        </w:rPr>
      </w:pPr>
    </w:p>
    <w:p w:rsidR="00D84340" w:rsidRDefault="00D84340" w:rsidP="00E62835">
      <w:pPr>
        <w:pStyle w:val="NoSpacing"/>
        <w:tabs>
          <w:tab w:val="left" w:pos="7088"/>
        </w:tabs>
        <w:rPr>
          <w:b/>
          <w:sz w:val="24"/>
          <w:szCs w:val="24"/>
        </w:rPr>
      </w:pPr>
    </w:p>
    <w:p w:rsidR="006F7614" w:rsidRDefault="008E427B" w:rsidP="00F614D8">
      <w:pPr>
        <w:pStyle w:val="NoSpacing"/>
        <w:numPr>
          <w:ilvl w:val="0"/>
          <w:numId w:val="8"/>
        </w:numPr>
        <w:tabs>
          <w:tab w:val="left" w:pos="7088"/>
        </w:tabs>
        <w:rPr>
          <w:b/>
          <w:sz w:val="24"/>
          <w:szCs w:val="24"/>
        </w:rPr>
      </w:pPr>
      <w:r>
        <w:rPr>
          <w:b/>
          <w:sz w:val="24"/>
          <w:szCs w:val="24"/>
        </w:rPr>
        <w:t xml:space="preserve"> AGRICULTURAL LAND</w:t>
      </w:r>
    </w:p>
    <w:p w:rsidR="006F7614" w:rsidRDefault="006F7614" w:rsidP="006F7614">
      <w:pPr>
        <w:pStyle w:val="NoSpacing"/>
        <w:tabs>
          <w:tab w:val="left" w:pos="7088"/>
        </w:tabs>
        <w:jc w:val="center"/>
        <w:rPr>
          <w:b/>
          <w:sz w:val="24"/>
          <w:szCs w:val="24"/>
        </w:rPr>
      </w:pPr>
    </w:p>
    <w:p w:rsidR="006F7614" w:rsidRDefault="00E62835" w:rsidP="00E62835">
      <w:pPr>
        <w:pStyle w:val="NoSpacing"/>
        <w:tabs>
          <w:tab w:val="left" w:pos="7088"/>
        </w:tabs>
        <w:rPr>
          <w:sz w:val="24"/>
          <w:szCs w:val="24"/>
        </w:rPr>
      </w:pPr>
      <w:r>
        <w:rPr>
          <w:sz w:val="24"/>
          <w:szCs w:val="24"/>
        </w:rPr>
        <w:t xml:space="preserve">5.1. </w:t>
      </w:r>
      <w:r w:rsidR="006F7614">
        <w:rPr>
          <w:sz w:val="24"/>
          <w:szCs w:val="24"/>
        </w:rPr>
        <w:t>The land as shown in the District Plan as “B</w:t>
      </w:r>
      <w:r w:rsidR="00344105">
        <w:rPr>
          <w:sz w:val="24"/>
          <w:szCs w:val="24"/>
        </w:rPr>
        <w:t>ISH</w:t>
      </w:r>
      <w:r w:rsidR="006F7614">
        <w:rPr>
          <w:sz w:val="24"/>
          <w:szCs w:val="24"/>
        </w:rPr>
        <w:t xml:space="preserve"> 7” is designated as Grade 2 </w:t>
      </w:r>
      <w:r w:rsidR="00344105">
        <w:rPr>
          <w:sz w:val="24"/>
          <w:szCs w:val="24"/>
        </w:rPr>
        <w:t>A</w:t>
      </w:r>
      <w:r w:rsidR="006F7614">
        <w:rPr>
          <w:sz w:val="24"/>
          <w:szCs w:val="24"/>
        </w:rPr>
        <w:t xml:space="preserve">gricultural </w:t>
      </w:r>
      <w:r w:rsidR="00344105">
        <w:rPr>
          <w:sz w:val="24"/>
          <w:szCs w:val="24"/>
        </w:rPr>
        <w:t>G</w:t>
      </w:r>
      <w:r w:rsidR="006F7614">
        <w:rPr>
          <w:sz w:val="24"/>
          <w:szCs w:val="24"/>
        </w:rPr>
        <w:t xml:space="preserve">reen </w:t>
      </w:r>
      <w:r w:rsidR="00344105">
        <w:rPr>
          <w:sz w:val="24"/>
          <w:szCs w:val="24"/>
        </w:rPr>
        <w:t>B</w:t>
      </w:r>
      <w:r w:rsidR="006F7614">
        <w:rPr>
          <w:sz w:val="24"/>
          <w:szCs w:val="24"/>
        </w:rPr>
        <w:t>elt land.</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5.2. The area known in the District Plan as “</w:t>
      </w:r>
      <w:r w:rsidRPr="00D93FEE">
        <w:rPr>
          <w:sz w:val="24"/>
          <w:szCs w:val="24"/>
          <w:u w:val="single"/>
        </w:rPr>
        <w:t>BISH 7</w:t>
      </w:r>
      <w:r>
        <w:rPr>
          <w:sz w:val="24"/>
          <w:szCs w:val="24"/>
        </w:rPr>
        <w:t xml:space="preserve">” is classified as Grade 2 Agricultural Land, and as such would preclude planning permission for re-classification for residential development. </w:t>
      </w:r>
      <w:r w:rsidRPr="00E62835">
        <w:rPr>
          <w:sz w:val="24"/>
          <w:szCs w:val="24"/>
        </w:rPr>
        <w:t xml:space="preserve"> </w:t>
      </w:r>
      <w:r>
        <w:rPr>
          <w:sz w:val="24"/>
          <w:szCs w:val="24"/>
        </w:rPr>
        <w:t xml:space="preserve">Government guidance on use of agricultural land, and any re-classification of agricultural land, is clearly described in </w:t>
      </w:r>
      <w:r>
        <w:rPr>
          <w:i/>
          <w:sz w:val="24"/>
          <w:szCs w:val="24"/>
        </w:rPr>
        <w:t>Government in association with Natural England”</w:t>
      </w:r>
      <w:r>
        <w:rPr>
          <w:sz w:val="24"/>
          <w:szCs w:val="24"/>
        </w:rPr>
        <w:t xml:space="preserve"> published in September 2012 and is very specific what planning permissions would be permitted on each type of land.</w:t>
      </w:r>
    </w:p>
    <w:p w:rsidR="00E62835" w:rsidRDefault="00E62835" w:rsidP="00E62835">
      <w:pPr>
        <w:pStyle w:val="NoSpacing"/>
        <w:tabs>
          <w:tab w:val="left" w:pos="7088"/>
        </w:tabs>
        <w:rPr>
          <w:sz w:val="24"/>
          <w:szCs w:val="24"/>
        </w:rPr>
      </w:pPr>
    </w:p>
    <w:p w:rsidR="00E62835" w:rsidRDefault="00E62835" w:rsidP="00E62835">
      <w:pPr>
        <w:pStyle w:val="NoSpacing"/>
        <w:tabs>
          <w:tab w:val="left" w:pos="7088"/>
        </w:tabs>
        <w:rPr>
          <w:sz w:val="24"/>
          <w:szCs w:val="24"/>
        </w:rPr>
      </w:pPr>
      <w:r>
        <w:rPr>
          <w:sz w:val="24"/>
          <w:szCs w:val="24"/>
        </w:rPr>
        <w:t>N.B. This guidance covers all agricultural land whether designated as green belt or not.</w:t>
      </w:r>
    </w:p>
    <w:p w:rsidR="006F7614" w:rsidRDefault="006F7614" w:rsidP="006F7614">
      <w:pPr>
        <w:pStyle w:val="NoSpacing"/>
        <w:tabs>
          <w:tab w:val="left" w:pos="7088"/>
        </w:tabs>
        <w:rPr>
          <w:sz w:val="24"/>
          <w:szCs w:val="24"/>
        </w:rPr>
      </w:pPr>
    </w:p>
    <w:p w:rsidR="006F7614" w:rsidRDefault="00E706F0" w:rsidP="00E706F0">
      <w:pPr>
        <w:pStyle w:val="NoSpacing"/>
        <w:tabs>
          <w:tab w:val="left" w:pos="7088"/>
        </w:tabs>
        <w:rPr>
          <w:sz w:val="24"/>
          <w:szCs w:val="24"/>
        </w:rPr>
      </w:pPr>
      <w:r>
        <w:rPr>
          <w:sz w:val="24"/>
          <w:szCs w:val="24"/>
        </w:rPr>
        <w:t xml:space="preserve">5.3. </w:t>
      </w:r>
      <w:r w:rsidR="006F7614">
        <w:rPr>
          <w:sz w:val="24"/>
          <w:szCs w:val="24"/>
        </w:rPr>
        <w:t>The plan for consultation fails to mention or take account of the effect the proposals will have on farmland in terms of sustainability, which is defined as “development which meets the needs of the present without compromising the ability of future generations to meet their own needs”.  Page 22</w:t>
      </w:r>
      <w:r w:rsidR="00344105">
        <w:rPr>
          <w:sz w:val="24"/>
          <w:szCs w:val="24"/>
        </w:rPr>
        <w:t>,</w:t>
      </w:r>
      <w:r w:rsidR="006F7614">
        <w:rPr>
          <w:sz w:val="24"/>
          <w:szCs w:val="24"/>
        </w:rPr>
        <w:t xml:space="preserve"> at 3.1.2   It is contended that use of prime farmland is not sustainable within the definition.</w:t>
      </w:r>
    </w:p>
    <w:p w:rsidR="006F7614" w:rsidRDefault="006F7614" w:rsidP="006F7614">
      <w:pPr>
        <w:pStyle w:val="ListParagraph"/>
        <w:rPr>
          <w:sz w:val="24"/>
          <w:szCs w:val="24"/>
        </w:rPr>
      </w:pPr>
    </w:p>
    <w:p w:rsidR="006F7614" w:rsidRDefault="00E706F0" w:rsidP="007D3693">
      <w:pPr>
        <w:pStyle w:val="NoSpacing"/>
        <w:tabs>
          <w:tab w:val="left" w:pos="7088"/>
        </w:tabs>
        <w:ind w:left="426"/>
        <w:rPr>
          <w:sz w:val="24"/>
          <w:szCs w:val="24"/>
        </w:rPr>
      </w:pPr>
      <w:r>
        <w:rPr>
          <w:sz w:val="24"/>
          <w:szCs w:val="24"/>
        </w:rPr>
        <w:t xml:space="preserve">5.4. NPPF Paragraph 112 states </w:t>
      </w:r>
      <w:r w:rsidR="006F7614">
        <w:rPr>
          <w:sz w:val="24"/>
          <w:szCs w:val="24"/>
        </w:rPr>
        <w:t>“Local planning authorities should take into account the economic and other benefits of the best and most versatile agricultural land.  Where significant development of agricultural land is demonstrated to be necessary, local planning authorities should seek to use areas of poorer quality land in preference to that of a</w:t>
      </w:r>
      <w:r>
        <w:rPr>
          <w:sz w:val="24"/>
          <w:szCs w:val="24"/>
        </w:rPr>
        <w:t xml:space="preserve"> higher quality.”  </w:t>
      </w: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6F7614" w:rsidRDefault="006F7614" w:rsidP="00C20367">
      <w:pPr>
        <w:pStyle w:val="NoSpacing"/>
        <w:tabs>
          <w:tab w:val="left" w:pos="7088"/>
        </w:tabs>
        <w:rPr>
          <w:sz w:val="24"/>
          <w:szCs w:val="24"/>
        </w:rPr>
      </w:pPr>
    </w:p>
    <w:p w:rsidR="00D84340" w:rsidRDefault="00D84340" w:rsidP="00C20367">
      <w:pPr>
        <w:pStyle w:val="NoSpacing"/>
        <w:tabs>
          <w:tab w:val="left" w:pos="7088"/>
        </w:tabs>
        <w:rPr>
          <w:sz w:val="24"/>
          <w:szCs w:val="24"/>
        </w:rPr>
      </w:pPr>
    </w:p>
    <w:p w:rsidR="006F7614" w:rsidRDefault="006F7614" w:rsidP="00F614D8">
      <w:pPr>
        <w:pStyle w:val="NoSpacing"/>
        <w:numPr>
          <w:ilvl w:val="0"/>
          <w:numId w:val="8"/>
        </w:numPr>
        <w:tabs>
          <w:tab w:val="left" w:pos="7088"/>
        </w:tabs>
        <w:jc w:val="center"/>
        <w:rPr>
          <w:b/>
          <w:sz w:val="24"/>
          <w:szCs w:val="24"/>
        </w:rPr>
      </w:pPr>
      <w:r w:rsidRPr="006F7614">
        <w:rPr>
          <w:b/>
          <w:sz w:val="24"/>
          <w:szCs w:val="24"/>
        </w:rPr>
        <w:t>LAND SOUTH OF BISHOP’S STORTFORD</w:t>
      </w:r>
    </w:p>
    <w:p w:rsidR="006F7614" w:rsidRDefault="006F7614" w:rsidP="006F7614">
      <w:pPr>
        <w:pStyle w:val="NoSpacing"/>
        <w:tabs>
          <w:tab w:val="left" w:pos="7088"/>
        </w:tabs>
        <w:jc w:val="center"/>
        <w:rPr>
          <w:b/>
          <w:sz w:val="24"/>
          <w:szCs w:val="24"/>
        </w:rPr>
      </w:pPr>
    </w:p>
    <w:p w:rsidR="006F7614" w:rsidRDefault="006F7614" w:rsidP="00DF11B7">
      <w:pPr>
        <w:pStyle w:val="NoSpacing"/>
        <w:tabs>
          <w:tab w:val="left" w:pos="7088"/>
        </w:tabs>
        <w:ind w:left="786"/>
        <w:rPr>
          <w:sz w:val="24"/>
          <w:szCs w:val="24"/>
        </w:rPr>
      </w:pPr>
    </w:p>
    <w:p w:rsidR="004330E6" w:rsidRDefault="004330E6" w:rsidP="004330E6">
      <w:pPr>
        <w:pStyle w:val="NoSpacing"/>
        <w:tabs>
          <w:tab w:val="left" w:pos="7088"/>
        </w:tabs>
        <w:rPr>
          <w:sz w:val="24"/>
          <w:szCs w:val="24"/>
        </w:rPr>
      </w:pPr>
    </w:p>
    <w:p w:rsidR="004330E6" w:rsidRDefault="00E706F0" w:rsidP="00E706F0">
      <w:pPr>
        <w:pStyle w:val="NoSpacing"/>
        <w:tabs>
          <w:tab w:val="left" w:pos="7088"/>
        </w:tabs>
        <w:rPr>
          <w:sz w:val="24"/>
          <w:szCs w:val="24"/>
        </w:rPr>
      </w:pPr>
      <w:r>
        <w:rPr>
          <w:sz w:val="24"/>
          <w:szCs w:val="24"/>
        </w:rPr>
        <w:t>6.1</w:t>
      </w:r>
      <w:r w:rsidR="008E427B">
        <w:rPr>
          <w:sz w:val="24"/>
          <w:szCs w:val="24"/>
        </w:rPr>
        <w:t>.</w:t>
      </w:r>
      <w:r w:rsidR="004330E6">
        <w:rPr>
          <w:sz w:val="24"/>
          <w:szCs w:val="24"/>
        </w:rPr>
        <w:t>The land south of Bishop’s Stort</w:t>
      </w:r>
      <w:r w:rsidR="008E427B">
        <w:rPr>
          <w:sz w:val="24"/>
          <w:szCs w:val="24"/>
        </w:rPr>
        <w:t xml:space="preserve">ford (BISH 7) obviously would </w:t>
      </w:r>
      <w:proofErr w:type="gramStart"/>
      <w:r w:rsidR="008E427B">
        <w:rPr>
          <w:sz w:val="24"/>
          <w:szCs w:val="24"/>
        </w:rPr>
        <w:t xml:space="preserve">require </w:t>
      </w:r>
      <w:r w:rsidR="004330E6">
        <w:rPr>
          <w:sz w:val="24"/>
          <w:szCs w:val="24"/>
        </w:rPr>
        <w:t xml:space="preserve"> a</w:t>
      </w:r>
      <w:proofErr w:type="gramEnd"/>
      <w:r w:rsidR="004330E6">
        <w:rPr>
          <w:sz w:val="24"/>
          <w:szCs w:val="24"/>
        </w:rPr>
        <w:t xml:space="preserve"> hugely detailed Supplementary Planning Document at huge expense just to confirm the unfeasibility of this site bearing in mind the topographical and geological nature of the land, with unstable mineral content and underground streams amongst other relevant aspects of this area.  The transport aspect of the proposal has been ill considered by lack of local research.</w:t>
      </w:r>
    </w:p>
    <w:p w:rsidR="004330E6" w:rsidRDefault="004330E6" w:rsidP="004330E6">
      <w:pPr>
        <w:pStyle w:val="ListParagraph"/>
        <w:rPr>
          <w:sz w:val="24"/>
          <w:szCs w:val="24"/>
        </w:rPr>
      </w:pPr>
    </w:p>
    <w:p w:rsidR="004330E6" w:rsidRDefault="008E427B" w:rsidP="008E427B">
      <w:pPr>
        <w:pStyle w:val="NoSpacing"/>
        <w:tabs>
          <w:tab w:val="left" w:pos="7088"/>
        </w:tabs>
        <w:ind w:left="851"/>
        <w:rPr>
          <w:sz w:val="24"/>
          <w:szCs w:val="24"/>
        </w:rPr>
      </w:pPr>
      <w:r>
        <w:rPr>
          <w:sz w:val="24"/>
          <w:szCs w:val="24"/>
        </w:rPr>
        <w:t>6.2.</w:t>
      </w:r>
      <w:r w:rsidR="004330E6">
        <w:rPr>
          <w:sz w:val="24"/>
          <w:szCs w:val="24"/>
        </w:rPr>
        <w:t>This land is Grade 2 Listed Agricultural Land.</w:t>
      </w:r>
    </w:p>
    <w:p w:rsidR="004330E6" w:rsidRDefault="004330E6" w:rsidP="004330E6">
      <w:pPr>
        <w:pStyle w:val="ListParagraph"/>
        <w:rPr>
          <w:sz w:val="24"/>
          <w:szCs w:val="24"/>
        </w:rPr>
      </w:pPr>
    </w:p>
    <w:p w:rsidR="004330E6" w:rsidRDefault="008E427B" w:rsidP="008E427B">
      <w:pPr>
        <w:pStyle w:val="NoSpacing"/>
        <w:tabs>
          <w:tab w:val="left" w:pos="7088"/>
        </w:tabs>
        <w:ind w:left="851"/>
        <w:rPr>
          <w:sz w:val="24"/>
          <w:szCs w:val="24"/>
        </w:rPr>
      </w:pPr>
      <w:r>
        <w:rPr>
          <w:sz w:val="24"/>
          <w:szCs w:val="24"/>
        </w:rPr>
        <w:t>6.3.</w:t>
      </w:r>
      <w:r w:rsidR="004330E6">
        <w:rPr>
          <w:sz w:val="24"/>
          <w:szCs w:val="24"/>
        </w:rPr>
        <w:t>The land is within Metropolitan Green Belt.</w:t>
      </w:r>
    </w:p>
    <w:p w:rsidR="008E427B" w:rsidRDefault="008E427B" w:rsidP="008E427B">
      <w:pPr>
        <w:pStyle w:val="NoSpacing"/>
        <w:tabs>
          <w:tab w:val="left" w:pos="7088"/>
        </w:tabs>
        <w:rPr>
          <w:sz w:val="24"/>
          <w:szCs w:val="24"/>
        </w:rPr>
      </w:pPr>
    </w:p>
    <w:p w:rsidR="004330E6" w:rsidRDefault="008E427B" w:rsidP="008E427B">
      <w:pPr>
        <w:pStyle w:val="NoSpacing"/>
        <w:tabs>
          <w:tab w:val="left" w:pos="7088"/>
        </w:tabs>
        <w:rPr>
          <w:sz w:val="24"/>
          <w:szCs w:val="24"/>
        </w:rPr>
      </w:pPr>
      <w:r>
        <w:rPr>
          <w:sz w:val="24"/>
          <w:szCs w:val="24"/>
        </w:rPr>
        <w:t>6.3.</w:t>
      </w:r>
      <w:r w:rsidR="004330E6">
        <w:rPr>
          <w:sz w:val="24"/>
          <w:szCs w:val="24"/>
        </w:rPr>
        <w:t>On Page 26, No. 5 of the guiding principles “to allocate sites unless there is a clear planning reason for not doing so”.</w:t>
      </w:r>
    </w:p>
    <w:p w:rsidR="004330E6" w:rsidRDefault="004330E6" w:rsidP="004330E6">
      <w:pPr>
        <w:pStyle w:val="NoSpacing"/>
        <w:tabs>
          <w:tab w:val="left" w:pos="7088"/>
        </w:tabs>
        <w:ind w:left="720"/>
        <w:rPr>
          <w:sz w:val="24"/>
          <w:szCs w:val="24"/>
        </w:rPr>
      </w:pPr>
    </w:p>
    <w:p w:rsidR="006F7614" w:rsidRDefault="008E427B" w:rsidP="004330E6">
      <w:pPr>
        <w:pStyle w:val="NoSpacing"/>
        <w:tabs>
          <w:tab w:val="left" w:pos="7088"/>
        </w:tabs>
        <w:ind w:left="720"/>
        <w:rPr>
          <w:sz w:val="24"/>
          <w:szCs w:val="24"/>
        </w:rPr>
      </w:pPr>
      <w:r>
        <w:rPr>
          <w:sz w:val="24"/>
          <w:szCs w:val="24"/>
        </w:rPr>
        <w:t>6.4.</w:t>
      </w:r>
      <w:r w:rsidR="004330E6">
        <w:rPr>
          <w:sz w:val="24"/>
          <w:szCs w:val="24"/>
        </w:rPr>
        <w:t>Planning reasons for not doing so in land south of Bishop’s Stortford:</w:t>
      </w:r>
    </w:p>
    <w:p w:rsidR="004330E6" w:rsidRDefault="004330E6" w:rsidP="004330E6">
      <w:pPr>
        <w:pStyle w:val="NoSpacing"/>
        <w:tabs>
          <w:tab w:val="left" w:pos="7088"/>
        </w:tabs>
        <w:ind w:left="720"/>
        <w:rPr>
          <w:sz w:val="24"/>
          <w:szCs w:val="24"/>
        </w:rPr>
      </w:pPr>
    </w:p>
    <w:p w:rsidR="004330E6" w:rsidRDefault="004330E6" w:rsidP="004330E6">
      <w:pPr>
        <w:pStyle w:val="NoSpacing"/>
        <w:numPr>
          <w:ilvl w:val="0"/>
          <w:numId w:val="6"/>
        </w:numPr>
        <w:tabs>
          <w:tab w:val="left" w:pos="7088"/>
        </w:tabs>
        <w:rPr>
          <w:sz w:val="24"/>
          <w:szCs w:val="24"/>
        </w:rPr>
      </w:pPr>
      <w:r>
        <w:rPr>
          <w:sz w:val="24"/>
          <w:szCs w:val="24"/>
        </w:rPr>
        <w:t>This land is not in Bishop’s Stortford, it is within Thorley Parish, see BISH 7</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Thorley is a Group 3 village according to the District Plan, Page 126 and development would not be permitted other than that appropriate in green belt.</w:t>
      </w:r>
    </w:p>
    <w:p w:rsidR="004330E6" w:rsidRDefault="004330E6" w:rsidP="004330E6">
      <w:pPr>
        <w:pStyle w:val="NoSpacing"/>
        <w:numPr>
          <w:ilvl w:val="0"/>
          <w:numId w:val="6"/>
        </w:numPr>
        <w:tabs>
          <w:tab w:val="left" w:pos="7088"/>
        </w:tabs>
        <w:rPr>
          <w:sz w:val="24"/>
          <w:szCs w:val="24"/>
        </w:rPr>
      </w:pPr>
      <w:r>
        <w:rPr>
          <w:sz w:val="24"/>
          <w:szCs w:val="24"/>
        </w:rPr>
        <w:t>This land is in the green belt.</w:t>
      </w:r>
    </w:p>
    <w:p w:rsidR="004330E6" w:rsidRDefault="004330E6" w:rsidP="004330E6">
      <w:pPr>
        <w:pStyle w:val="NoSpacing"/>
        <w:numPr>
          <w:ilvl w:val="0"/>
          <w:numId w:val="6"/>
        </w:numPr>
        <w:tabs>
          <w:tab w:val="left" w:pos="7088"/>
        </w:tabs>
        <w:rPr>
          <w:sz w:val="24"/>
          <w:szCs w:val="24"/>
        </w:rPr>
      </w:pPr>
      <w:r>
        <w:rPr>
          <w:sz w:val="24"/>
          <w:szCs w:val="24"/>
        </w:rPr>
        <w:t>The plan at Page 15, 2.3.2 seeks to promote sustainable development</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The land is prime farmland, a precious resource, and as such it is not within the definition of sustainable, i.e. taking account of the needs of future generations</w:t>
      </w:r>
      <w:r w:rsidR="0048135B">
        <w:rPr>
          <w:sz w:val="24"/>
          <w:szCs w:val="24"/>
        </w:rPr>
        <w:t>.</w:t>
      </w:r>
    </w:p>
    <w:p w:rsidR="004330E6" w:rsidRDefault="004330E6" w:rsidP="004330E6">
      <w:pPr>
        <w:pStyle w:val="NoSpacing"/>
        <w:numPr>
          <w:ilvl w:val="0"/>
          <w:numId w:val="6"/>
        </w:numPr>
        <w:tabs>
          <w:tab w:val="left" w:pos="7088"/>
        </w:tabs>
        <w:rPr>
          <w:sz w:val="24"/>
          <w:szCs w:val="24"/>
        </w:rPr>
      </w:pPr>
      <w:r>
        <w:rPr>
          <w:sz w:val="24"/>
          <w:szCs w:val="24"/>
        </w:rPr>
        <w:t>On Page 15, 2.5.1 a strategic objective is to “protect the countryside from inappropriate development</w:t>
      </w:r>
      <w:r w:rsidR="0048135B">
        <w:rPr>
          <w:sz w:val="24"/>
          <w:szCs w:val="24"/>
        </w:rPr>
        <w:t>”.</w:t>
      </w:r>
    </w:p>
    <w:p w:rsidR="0048135B" w:rsidRDefault="0048135B" w:rsidP="004330E6">
      <w:pPr>
        <w:pStyle w:val="NoSpacing"/>
        <w:numPr>
          <w:ilvl w:val="0"/>
          <w:numId w:val="6"/>
        </w:numPr>
        <w:tabs>
          <w:tab w:val="left" w:pos="7088"/>
        </w:tabs>
        <w:rPr>
          <w:sz w:val="24"/>
          <w:szCs w:val="24"/>
        </w:rPr>
      </w:pPr>
      <w:r>
        <w:rPr>
          <w:sz w:val="24"/>
          <w:szCs w:val="24"/>
        </w:rPr>
        <w:t>On Page 26, 3.5.3 a guiding principle is “wherever possible to utilise available features to provide clear and unambiguous boundaries.  The land south of Bishop’s Stortford already has clear and unambiguous boundaries and should not be compromised – “once established, green belt boundaries should only be altered in exceptional circumstances” NPPF para 83.</w:t>
      </w:r>
    </w:p>
    <w:p w:rsidR="0048135B" w:rsidRDefault="0048135B" w:rsidP="00F614D8">
      <w:pPr>
        <w:pStyle w:val="NoSpacing"/>
        <w:numPr>
          <w:ilvl w:val="0"/>
          <w:numId w:val="6"/>
        </w:numPr>
        <w:tabs>
          <w:tab w:val="left" w:pos="7088"/>
        </w:tabs>
        <w:rPr>
          <w:sz w:val="24"/>
          <w:szCs w:val="24"/>
        </w:rPr>
      </w:pPr>
      <w:r>
        <w:rPr>
          <w:sz w:val="24"/>
          <w:szCs w:val="24"/>
        </w:rPr>
        <w:t>The land is partially on a flood plain, and under flight paths, and the existing access roads are already congested.</w:t>
      </w:r>
    </w:p>
    <w:p w:rsidR="00F614D8" w:rsidRDefault="00F614D8" w:rsidP="00F614D8">
      <w:pPr>
        <w:pStyle w:val="NoSpacing"/>
        <w:numPr>
          <w:ilvl w:val="0"/>
          <w:numId w:val="6"/>
        </w:numPr>
        <w:tabs>
          <w:tab w:val="left" w:pos="7088"/>
        </w:tabs>
        <w:rPr>
          <w:sz w:val="24"/>
          <w:szCs w:val="24"/>
        </w:rPr>
      </w:pPr>
      <w:r>
        <w:rPr>
          <w:sz w:val="24"/>
          <w:szCs w:val="24"/>
        </w:rPr>
        <w:t>On transport, EHDC state that “sustainable locations” is the challenge to avoid car usage, then later in the plan, propose to build the houses in the locations furthest from the town and other transport systems.</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w:t>
      </w:r>
      <w:r w:rsidR="0048135B">
        <w:rPr>
          <w:sz w:val="24"/>
          <w:szCs w:val="24"/>
        </w:rPr>
        <w:t>FLOOD RISK “BISH 7”</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6.5.1.</w:t>
      </w:r>
      <w:r w:rsidR="0048135B">
        <w:rPr>
          <w:sz w:val="24"/>
          <w:szCs w:val="24"/>
        </w:rPr>
        <w:t>Land from the top of Whittington Way to Thorley Wash Cottage (London Road, Thorley Street) has a drop of 20.5 metres (55 feet).</w:t>
      </w:r>
    </w:p>
    <w:p w:rsidR="0048135B" w:rsidRDefault="0048135B" w:rsidP="0048135B">
      <w:pPr>
        <w:pStyle w:val="NoSpacing"/>
        <w:tabs>
          <w:tab w:val="left" w:pos="7088"/>
        </w:tabs>
        <w:ind w:left="1080"/>
        <w:rPr>
          <w:sz w:val="24"/>
          <w:szCs w:val="24"/>
        </w:rPr>
      </w:pPr>
      <w:r>
        <w:rPr>
          <w:sz w:val="24"/>
          <w:szCs w:val="24"/>
        </w:rPr>
        <w:lastRenderedPageBreak/>
        <w:t xml:space="preserve">There is an underground stream that runs from the West to the East of the site (i.e. </w:t>
      </w:r>
      <w:proofErr w:type="spellStart"/>
      <w:r>
        <w:rPr>
          <w:sz w:val="24"/>
          <w:szCs w:val="24"/>
        </w:rPr>
        <w:t>Obrey</w:t>
      </w:r>
      <w:proofErr w:type="spellEnd"/>
      <w:r>
        <w:rPr>
          <w:sz w:val="24"/>
          <w:szCs w:val="24"/>
        </w:rPr>
        <w:t xml:space="preserve"> Way to Thorley Street).  It follows the path of “the Valleys”.  It comes out at Thorley Wash Cottage, </w:t>
      </w:r>
      <w:proofErr w:type="gramStart"/>
      <w:r>
        <w:rPr>
          <w:sz w:val="24"/>
          <w:szCs w:val="24"/>
        </w:rPr>
        <w:t>then</w:t>
      </w:r>
      <w:proofErr w:type="gramEnd"/>
      <w:r>
        <w:rPr>
          <w:sz w:val="24"/>
          <w:szCs w:val="24"/>
        </w:rPr>
        <w:t xml:space="preserve"> goes under the road to “The Glade”.  This stream can be viewed on either side of Thorley Street (London Road).</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6.5.2.</w:t>
      </w:r>
      <w:r w:rsidR="0048135B">
        <w:rPr>
          <w:sz w:val="24"/>
          <w:szCs w:val="24"/>
        </w:rPr>
        <w:t xml:space="preserve">The back and the side of Thorley Wash Cottage </w:t>
      </w:r>
      <w:proofErr w:type="gramStart"/>
      <w:r w:rsidR="0048135B">
        <w:rPr>
          <w:sz w:val="24"/>
          <w:szCs w:val="24"/>
        </w:rPr>
        <w:t>is</w:t>
      </w:r>
      <w:proofErr w:type="gramEnd"/>
      <w:r w:rsidR="0048135B">
        <w:rPr>
          <w:sz w:val="24"/>
          <w:szCs w:val="24"/>
        </w:rPr>
        <w:t xml:space="preserve"> in the Flood Plain.  We believe that there should be no building on the flood </w:t>
      </w:r>
      <w:proofErr w:type="gramStart"/>
      <w:r w:rsidR="0048135B">
        <w:rPr>
          <w:sz w:val="24"/>
          <w:szCs w:val="24"/>
        </w:rPr>
        <w:t>plain</w:t>
      </w:r>
      <w:proofErr w:type="gramEnd"/>
      <w:r w:rsidR="0048135B">
        <w:rPr>
          <w:sz w:val="24"/>
          <w:szCs w:val="24"/>
        </w:rPr>
        <w:t xml:space="preserve"> as this will, in our view, increase the flood risk to existing properties, even allowing for the use of flood resilient techniques.</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6.5.3.</w:t>
      </w:r>
      <w:r w:rsidR="0048135B">
        <w:rPr>
          <w:sz w:val="24"/>
          <w:szCs w:val="24"/>
        </w:rPr>
        <w:t xml:space="preserve">We would ask that EHDC </w:t>
      </w:r>
      <w:proofErr w:type="gramStart"/>
      <w:r w:rsidR="0048135B">
        <w:rPr>
          <w:sz w:val="24"/>
          <w:szCs w:val="24"/>
        </w:rPr>
        <w:t>carries</w:t>
      </w:r>
      <w:proofErr w:type="gramEnd"/>
      <w:r w:rsidR="0048135B">
        <w:rPr>
          <w:sz w:val="24"/>
          <w:szCs w:val="24"/>
        </w:rPr>
        <w:t xml:space="preserve"> out a careful assessment of the area.  Ideally we would like an undertaking from EHDC to take responsibility for the cost repairs to houses made necessary by flooding.</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LAND SURVEYS “BISH 7”</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6.6.</w:t>
      </w:r>
      <w:r w:rsidR="0048135B">
        <w:rPr>
          <w:sz w:val="24"/>
          <w:szCs w:val="24"/>
        </w:rPr>
        <w:t>For information, there is a sand strip of approximately 20 feet wide that runs from Whittington Way along the houses on the west side of Thorley Street/London Road.  Has this area been surveyed?</w:t>
      </w:r>
    </w:p>
    <w:p w:rsidR="0048135B" w:rsidRDefault="0048135B" w:rsidP="0048135B">
      <w:pPr>
        <w:pStyle w:val="NoSpacing"/>
        <w:tabs>
          <w:tab w:val="left" w:pos="7088"/>
        </w:tabs>
        <w:ind w:left="1080"/>
        <w:rPr>
          <w:sz w:val="24"/>
          <w:szCs w:val="24"/>
        </w:rPr>
      </w:pPr>
    </w:p>
    <w:p w:rsidR="0048135B" w:rsidRDefault="0048135B" w:rsidP="0048135B">
      <w:pPr>
        <w:pStyle w:val="NoSpacing"/>
        <w:tabs>
          <w:tab w:val="left" w:pos="7088"/>
        </w:tabs>
        <w:ind w:left="1080"/>
        <w:rPr>
          <w:sz w:val="24"/>
          <w:szCs w:val="24"/>
        </w:rPr>
      </w:pPr>
      <w:r>
        <w:rPr>
          <w:sz w:val="24"/>
          <w:szCs w:val="24"/>
        </w:rPr>
        <w:t>NOISE POLLUTION “BISH 7”</w:t>
      </w:r>
    </w:p>
    <w:p w:rsidR="0048135B" w:rsidRDefault="0048135B" w:rsidP="0048135B">
      <w:pPr>
        <w:pStyle w:val="NoSpacing"/>
        <w:tabs>
          <w:tab w:val="left" w:pos="7088"/>
        </w:tabs>
        <w:ind w:left="1080"/>
        <w:rPr>
          <w:sz w:val="24"/>
          <w:szCs w:val="24"/>
        </w:rPr>
      </w:pPr>
    </w:p>
    <w:p w:rsidR="0048135B" w:rsidRDefault="008E427B" w:rsidP="0048135B">
      <w:pPr>
        <w:pStyle w:val="NoSpacing"/>
        <w:tabs>
          <w:tab w:val="left" w:pos="7088"/>
        </w:tabs>
        <w:ind w:left="1080"/>
        <w:rPr>
          <w:sz w:val="24"/>
          <w:szCs w:val="24"/>
        </w:rPr>
      </w:pPr>
      <w:r>
        <w:rPr>
          <w:sz w:val="24"/>
          <w:szCs w:val="24"/>
        </w:rPr>
        <w:t>6.7.</w:t>
      </w:r>
      <w:r w:rsidR="0048135B">
        <w:rPr>
          <w:sz w:val="24"/>
          <w:szCs w:val="24"/>
        </w:rPr>
        <w:t xml:space="preserve">Thorley Parish </w:t>
      </w:r>
      <w:r w:rsidR="0063216E">
        <w:rPr>
          <w:sz w:val="24"/>
          <w:szCs w:val="24"/>
        </w:rPr>
        <w:t>Council has been concerned about aircraft noise for some years and aircraft noise near to the site has been monitored.  Have the results been considered by EHDC?</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AIR QUALITY “BISH 7” THORLEY STREET (LONDON ROAD)</w:t>
      </w:r>
    </w:p>
    <w:p w:rsidR="0063216E" w:rsidRDefault="0063216E" w:rsidP="0048135B">
      <w:pPr>
        <w:pStyle w:val="NoSpacing"/>
        <w:tabs>
          <w:tab w:val="left" w:pos="7088"/>
        </w:tabs>
        <w:ind w:left="1080"/>
        <w:rPr>
          <w:sz w:val="24"/>
          <w:szCs w:val="24"/>
        </w:rPr>
      </w:pPr>
    </w:p>
    <w:p w:rsidR="0063216E" w:rsidRDefault="008E427B" w:rsidP="0048135B">
      <w:pPr>
        <w:pStyle w:val="NoSpacing"/>
        <w:tabs>
          <w:tab w:val="left" w:pos="7088"/>
        </w:tabs>
        <w:ind w:left="1080"/>
        <w:rPr>
          <w:sz w:val="24"/>
          <w:szCs w:val="24"/>
        </w:rPr>
      </w:pPr>
      <w:r>
        <w:rPr>
          <w:sz w:val="24"/>
          <w:szCs w:val="24"/>
        </w:rPr>
        <w:t>6.8.</w:t>
      </w:r>
      <w:r w:rsidR="0063216E">
        <w:rPr>
          <w:sz w:val="24"/>
          <w:szCs w:val="24"/>
        </w:rPr>
        <w:t xml:space="preserve">Thorley Street has approximately 15,000 traffic movements a day (19 hour period).  The likely increase in traffic resulting from the proposed development of Bishop’s Stortford South, </w:t>
      </w:r>
      <w:proofErr w:type="spellStart"/>
      <w:r w:rsidR="0063216E">
        <w:rPr>
          <w:sz w:val="24"/>
          <w:szCs w:val="24"/>
        </w:rPr>
        <w:t>Sawbridgeworth</w:t>
      </w:r>
      <w:proofErr w:type="spellEnd"/>
      <w:r w:rsidR="0063216E">
        <w:rPr>
          <w:sz w:val="24"/>
          <w:szCs w:val="24"/>
        </w:rPr>
        <w:t xml:space="preserve">, and </w:t>
      </w:r>
      <w:proofErr w:type="spellStart"/>
      <w:r w:rsidR="0063216E">
        <w:rPr>
          <w:sz w:val="24"/>
          <w:szCs w:val="24"/>
        </w:rPr>
        <w:t>Gilston</w:t>
      </w:r>
      <w:proofErr w:type="spellEnd"/>
      <w:r w:rsidR="0063216E">
        <w:rPr>
          <w:sz w:val="24"/>
          <w:szCs w:val="24"/>
        </w:rPr>
        <w:t xml:space="preserve"> will increased what we feel are already bad pollution levels.  </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r>
        <w:rPr>
          <w:sz w:val="24"/>
          <w:szCs w:val="24"/>
        </w:rPr>
        <w:t>We request that a survey is carried out to see if the air pollution levels are currently above World Air Pollution accepted levels.</w:t>
      </w: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8135B">
      <w:pPr>
        <w:pStyle w:val="NoSpacing"/>
        <w:tabs>
          <w:tab w:val="left" w:pos="7088"/>
        </w:tabs>
        <w:ind w:left="1080"/>
        <w:rPr>
          <w:sz w:val="24"/>
          <w:szCs w:val="24"/>
        </w:rPr>
      </w:pPr>
    </w:p>
    <w:p w:rsidR="0063216E" w:rsidRDefault="0063216E" w:rsidP="00444459">
      <w:pPr>
        <w:pStyle w:val="NoSpacing"/>
        <w:tabs>
          <w:tab w:val="left" w:pos="7088"/>
        </w:tabs>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Default="000F75C9" w:rsidP="0048135B">
      <w:pPr>
        <w:pStyle w:val="NoSpacing"/>
        <w:tabs>
          <w:tab w:val="left" w:pos="7088"/>
        </w:tabs>
        <w:ind w:left="1080"/>
        <w:rPr>
          <w:sz w:val="24"/>
          <w:szCs w:val="24"/>
        </w:rPr>
      </w:pPr>
    </w:p>
    <w:p w:rsidR="000F75C9" w:rsidRPr="000F75C9" w:rsidRDefault="000F75C9" w:rsidP="000F75C9">
      <w:pPr>
        <w:pStyle w:val="NoSpacing"/>
        <w:tabs>
          <w:tab w:val="left" w:pos="7088"/>
        </w:tabs>
        <w:jc w:val="center"/>
        <w:rPr>
          <w:b/>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D93FEE" w:rsidRDefault="00D93FEE"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344105">
      <w:pPr>
        <w:pStyle w:val="NoSpacing"/>
        <w:tabs>
          <w:tab w:val="left" w:pos="7088"/>
        </w:tabs>
        <w:jc w:val="center"/>
        <w:rPr>
          <w:b/>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Default="00344105" w:rsidP="000F75C9">
      <w:pPr>
        <w:pStyle w:val="NoSpacing"/>
        <w:tabs>
          <w:tab w:val="left" w:pos="7088"/>
        </w:tabs>
        <w:ind w:left="720"/>
        <w:rPr>
          <w:sz w:val="24"/>
          <w:szCs w:val="24"/>
        </w:rPr>
      </w:pPr>
    </w:p>
    <w:p w:rsidR="00344105" w:rsidRPr="00344105" w:rsidRDefault="00344105" w:rsidP="00786CE0">
      <w:pPr>
        <w:pStyle w:val="NoSpacing"/>
        <w:tabs>
          <w:tab w:val="left" w:pos="7088"/>
        </w:tabs>
        <w:rPr>
          <w:b/>
          <w:sz w:val="24"/>
          <w:szCs w:val="24"/>
        </w:rPr>
      </w:pPr>
    </w:p>
    <w:sectPr w:rsidR="00344105" w:rsidRPr="003441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36E" w:rsidRDefault="00EC236E" w:rsidP="00CB206A">
      <w:pPr>
        <w:spacing w:after="0" w:line="240" w:lineRule="auto"/>
      </w:pPr>
      <w:r>
        <w:separator/>
      </w:r>
    </w:p>
  </w:endnote>
  <w:endnote w:type="continuationSeparator" w:id="0">
    <w:p w:rsidR="00EC236E" w:rsidRDefault="00EC236E" w:rsidP="00CB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992247"/>
      <w:docPartObj>
        <w:docPartGallery w:val="Page Numbers (Bottom of Page)"/>
        <w:docPartUnique/>
      </w:docPartObj>
    </w:sdtPr>
    <w:sdtEndPr>
      <w:rPr>
        <w:noProof/>
      </w:rPr>
    </w:sdtEndPr>
    <w:sdtContent>
      <w:p w:rsidR="004E66C9" w:rsidRDefault="004E66C9">
        <w:pPr>
          <w:pStyle w:val="Footer"/>
          <w:jc w:val="center"/>
        </w:pPr>
        <w:r>
          <w:fldChar w:fldCharType="begin"/>
        </w:r>
        <w:r>
          <w:instrText xml:space="preserve"> PAGE   \* MERGEFORMAT </w:instrText>
        </w:r>
        <w:r>
          <w:fldChar w:fldCharType="separate"/>
        </w:r>
        <w:r w:rsidR="0052769D">
          <w:rPr>
            <w:noProof/>
          </w:rPr>
          <w:t>2</w:t>
        </w:r>
        <w:r>
          <w:rPr>
            <w:noProof/>
          </w:rPr>
          <w:fldChar w:fldCharType="end"/>
        </w:r>
      </w:p>
    </w:sdtContent>
  </w:sdt>
  <w:p w:rsidR="00CB206A" w:rsidRDefault="00CB20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36E" w:rsidRDefault="00EC236E" w:rsidP="00CB206A">
      <w:pPr>
        <w:spacing w:after="0" w:line="240" w:lineRule="auto"/>
      </w:pPr>
      <w:r>
        <w:separator/>
      </w:r>
    </w:p>
  </w:footnote>
  <w:footnote w:type="continuationSeparator" w:id="0">
    <w:p w:rsidR="00EC236E" w:rsidRDefault="00EC236E" w:rsidP="00CB206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D2351"/>
    <w:multiLevelType w:val="multilevel"/>
    <w:tmpl w:val="99AA9496"/>
    <w:lvl w:ilvl="0">
      <w:start w:val="1"/>
      <w:numFmt w:val="decimal"/>
      <w:lvlText w:val="%1."/>
      <w:lvlJc w:val="left"/>
      <w:pPr>
        <w:ind w:left="786"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54" w:hanging="720"/>
      </w:pPr>
      <w:rPr>
        <w:rFonts w:hint="default"/>
      </w:rPr>
    </w:lvl>
    <w:lvl w:ilvl="3">
      <w:start w:val="1"/>
      <w:numFmt w:val="decimal"/>
      <w:isLgl/>
      <w:lvlText w:val="%1.%2.%3.%4."/>
      <w:lvlJc w:val="left"/>
      <w:pPr>
        <w:ind w:left="3108" w:hanging="720"/>
      </w:pPr>
      <w:rPr>
        <w:rFonts w:hint="default"/>
      </w:rPr>
    </w:lvl>
    <w:lvl w:ilvl="4">
      <w:start w:val="1"/>
      <w:numFmt w:val="decimal"/>
      <w:isLgl/>
      <w:lvlText w:val="%1.%2.%3.%4.%5."/>
      <w:lvlJc w:val="left"/>
      <w:pPr>
        <w:ind w:left="4122" w:hanging="1080"/>
      </w:pPr>
      <w:rPr>
        <w:rFonts w:hint="default"/>
      </w:rPr>
    </w:lvl>
    <w:lvl w:ilvl="5">
      <w:start w:val="1"/>
      <w:numFmt w:val="decimal"/>
      <w:isLgl/>
      <w:lvlText w:val="%1.%2.%3.%4.%5.%6."/>
      <w:lvlJc w:val="left"/>
      <w:pPr>
        <w:ind w:left="4776" w:hanging="1080"/>
      </w:pPr>
      <w:rPr>
        <w:rFonts w:hint="default"/>
      </w:rPr>
    </w:lvl>
    <w:lvl w:ilvl="6">
      <w:start w:val="1"/>
      <w:numFmt w:val="decimal"/>
      <w:isLgl/>
      <w:lvlText w:val="%1.%2.%3.%4.%5.%6.%7."/>
      <w:lvlJc w:val="left"/>
      <w:pPr>
        <w:ind w:left="5790" w:hanging="1440"/>
      </w:pPr>
      <w:rPr>
        <w:rFonts w:hint="default"/>
      </w:rPr>
    </w:lvl>
    <w:lvl w:ilvl="7">
      <w:start w:val="1"/>
      <w:numFmt w:val="decimal"/>
      <w:isLgl/>
      <w:lvlText w:val="%1.%2.%3.%4.%5.%6.%7.%8."/>
      <w:lvlJc w:val="left"/>
      <w:pPr>
        <w:ind w:left="6444" w:hanging="1440"/>
      </w:pPr>
      <w:rPr>
        <w:rFonts w:hint="default"/>
      </w:rPr>
    </w:lvl>
    <w:lvl w:ilvl="8">
      <w:start w:val="1"/>
      <w:numFmt w:val="decimal"/>
      <w:isLgl/>
      <w:lvlText w:val="%1.%2.%3.%4.%5.%6.%7.%8.%9."/>
      <w:lvlJc w:val="left"/>
      <w:pPr>
        <w:ind w:left="7458" w:hanging="1800"/>
      </w:pPr>
      <w:rPr>
        <w:rFonts w:hint="default"/>
      </w:rPr>
    </w:lvl>
  </w:abstractNum>
  <w:abstractNum w:abstractNumId="1">
    <w:nsid w:val="1C9D6C50"/>
    <w:multiLevelType w:val="multilevel"/>
    <w:tmpl w:val="9BA829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46DB7"/>
    <w:multiLevelType w:val="multilevel"/>
    <w:tmpl w:val="B1CE9DF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20FD3F2C"/>
    <w:multiLevelType w:val="multilevel"/>
    <w:tmpl w:val="6CF42548"/>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4">
    <w:nsid w:val="21851C4D"/>
    <w:multiLevelType w:val="multilevel"/>
    <w:tmpl w:val="E8F24C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C328A8"/>
    <w:multiLevelType w:val="hybridMultilevel"/>
    <w:tmpl w:val="9FEE1642"/>
    <w:lvl w:ilvl="0" w:tplc="08090001">
      <w:start w:val="1"/>
      <w:numFmt w:val="bullet"/>
      <w:lvlText w:val=""/>
      <w:lvlJc w:val="left"/>
      <w:pPr>
        <w:ind w:left="792" w:hanging="360"/>
      </w:pPr>
      <w:rPr>
        <w:rFonts w:ascii="Symbol" w:hAnsi="Symbol"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6">
    <w:nsid w:val="23E8217B"/>
    <w:multiLevelType w:val="multilevel"/>
    <w:tmpl w:val="9238D3BC"/>
    <w:lvl w:ilvl="0">
      <w:start w:val="2"/>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255F68F4"/>
    <w:multiLevelType w:val="hybridMultilevel"/>
    <w:tmpl w:val="25B63936"/>
    <w:lvl w:ilvl="0" w:tplc="9B800B0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2B517227"/>
    <w:multiLevelType w:val="multilevel"/>
    <w:tmpl w:val="936896D8"/>
    <w:lvl w:ilvl="0">
      <w:start w:val="3"/>
      <w:numFmt w:val="decimal"/>
      <w:lvlText w:val="%1."/>
      <w:lvlJc w:val="left"/>
      <w:pPr>
        <w:ind w:left="1211" w:hanging="360"/>
      </w:pPr>
      <w:rPr>
        <w:rFonts w:hint="default"/>
      </w:rPr>
    </w:lvl>
    <w:lvl w:ilvl="1">
      <w:start w:val="3"/>
      <w:numFmt w:val="decimal"/>
      <w:isLgl/>
      <w:lvlText w:val="%1.%2."/>
      <w:lvlJc w:val="left"/>
      <w:pPr>
        <w:ind w:left="1211" w:hanging="360"/>
      </w:pPr>
      <w:rPr>
        <w:rFonts w:hint="default"/>
        <w:u w:val="single"/>
      </w:rPr>
    </w:lvl>
    <w:lvl w:ilvl="2">
      <w:start w:val="1"/>
      <w:numFmt w:val="decimal"/>
      <w:isLgl/>
      <w:lvlText w:val="%1.%2.%3."/>
      <w:lvlJc w:val="left"/>
      <w:pPr>
        <w:ind w:left="1571" w:hanging="720"/>
      </w:pPr>
      <w:rPr>
        <w:rFonts w:hint="default"/>
        <w:u w:val="single"/>
      </w:rPr>
    </w:lvl>
    <w:lvl w:ilvl="3">
      <w:start w:val="1"/>
      <w:numFmt w:val="decimal"/>
      <w:isLgl/>
      <w:lvlText w:val="%1.%2.%3.%4."/>
      <w:lvlJc w:val="left"/>
      <w:pPr>
        <w:ind w:left="1571" w:hanging="720"/>
      </w:pPr>
      <w:rPr>
        <w:rFonts w:hint="default"/>
        <w:u w:val="single"/>
      </w:rPr>
    </w:lvl>
    <w:lvl w:ilvl="4">
      <w:start w:val="1"/>
      <w:numFmt w:val="decimal"/>
      <w:isLgl/>
      <w:lvlText w:val="%1.%2.%3.%4.%5."/>
      <w:lvlJc w:val="left"/>
      <w:pPr>
        <w:ind w:left="1931" w:hanging="1080"/>
      </w:pPr>
      <w:rPr>
        <w:rFonts w:hint="default"/>
        <w:u w:val="single"/>
      </w:rPr>
    </w:lvl>
    <w:lvl w:ilvl="5">
      <w:start w:val="1"/>
      <w:numFmt w:val="decimal"/>
      <w:isLgl/>
      <w:lvlText w:val="%1.%2.%3.%4.%5.%6."/>
      <w:lvlJc w:val="left"/>
      <w:pPr>
        <w:ind w:left="1931" w:hanging="1080"/>
      </w:pPr>
      <w:rPr>
        <w:rFonts w:hint="default"/>
        <w:u w:val="single"/>
      </w:rPr>
    </w:lvl>
    <w:lvl w:ilvl="6">
      <w:start w:val="1"/>
      <w:numFmt w:val="decimal"/>
      <w:isLgl/>
      <w:lvlText w:val="%1.%2.%3.%4.%5.%6.%7."/>
      <w:lvlJc w:val="left"/>
      <w:pPr>
        <w:ind w:left="2291" w:hanging="1440"/>
      </w:pPr>
      <w:rPr>
        <w:rFonts w:hint="default"/>
        <w:u w:val="single"/>
      </w:rPr>
    </w:lvl>
    <w:lvl w:ilvl="7">
      <w:start w:val="1"/>
      <w:numFmt w:val="decimal"/>
      <w:isLgl/>
      <w:lvlText w:val="%1.%2.%3.%4.%5.%6.%7.%8."/>
      <w:lvlJc w:val="left"/>
      <w:pPr>
        <w:ind w:left="2291" w:hanging="1440"/>
      </w:pPr>
      <w:rPr>
        <w:rFonts w:hint="default"/>
        <w:u w:val="single"/>
      </w:rPr>
    </w:lvl>
    <w:lvl w:ilvl="8">
      <w:start w:val="1"/>
      <w:numFmt w:val="decimal"/>
      <w:isLgl/>
      <w:lvlText w:val="%1.%2.%3.%4.%5.%6.%7.%8.%9."/>
      <w:lvlJc w:val="left"/>
      <w:pPr>
        <w:ind w:left="2651" w:hanging="1800"/>
      </w:pPr>
      <w:rPr>
        <w:rFonts w:hint="default"/>
        <w:u w:val="single"/>
      </w:rPr>
    </w:lvl>
  </w:abstractNum>
  <w:abstractNum w:abstractNumId="9">
    <w:nsid w:val="2E32668B"/>
    <w:multiLevelType w:val="hybridMultilevel"/>
    <w:tmpl w:val="7C7E5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7308B5"/>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16F47B3"/>
    <w:multiLevelType w:val="hybridMultilevel"/>
    <w:tmpl w:val="A3D6CF50"/>
    <w:lvl w:ilvl="0" w:tplc="F730B7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EE82874"/>
    <w:multiLevelType w:val="multilevel"/>
    <w:tmpl w:val="C720CA8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7B48EC"/>
    <w:multiLevelType w:val="multilevel"/>
    <w:tmpl w:val="ABA08E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E701A29"/>
    <w:multiLevelType w:val="multilevel"/>
    <w:tmpl w:val="A7922F36"/>
    <w:lvl w:ilvl="0">
      <w:start w:val="1"/>
      <w:numFmt w:val="decimal"/>
      <w:lvlText w:val="%1."/>
      <w:lvlJc w:val="left"/>
      <w:pPr>
        <w:ind w:left="1211" w:hanging="360"/>
      </w:pPr>
      <w:rPr>
        <w:rFonts w:hint="default"/>
      </w:rPr>
    </w:lvl>
    <w:lvl w:ilvl="1">
      <w:start w:val="9"/>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767E222C"/>
    <w:multiLevelType w:val="multilevel"/>
    <w:tmpl w:val="364C91BE"/>
    <w:lvl w:ilvl="0">
      <w:start w:val="3"/>
      <w:numFmt w:val="decimal"/>
      <w:lvlText w:val="%1."/>
      <w:lvlJc w:val="left"/>
      <w:pPr>
        <w:ind w:left="660" w:hanging="660"/>
      </w:pPr>
      <w:rPr>
        <w:rFonts w:hint="default"/>
      </w:rPr>
    </w:lvl>
    <w:lvl w:ilvl="1">
      <w:start w:val="11"/>
      <w:numFmt w:val="decimal"/>
      <w:lvlText w:val="%1.%2."/>
      <w:lvlJc w:val="left"/>
      <w:pPr>
        <w:ind w:left="1056" w:hanging="66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6">
    <w:nsid w:val="7DF74AFA"/>
    <w:multiLevelType w:val="hybridMultilevel"/>
    <w:tmpl w:val="838AACA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7"/>
  </w:num>
  <w:num w:numId="4">
    <w:abstractNumId w:val="3"/>
  </w:num>
  <w:num w:numId="5">
    <w:abstractNumId w:val="0"/>
  </w:num>
  <w:num w:numId="6">
    <w:abstractNumId w:val="11"/>
  </w:num>
  <w:num w:numId="7">
    <w:abstractNumId w:val="2"/>
  </w:num>
  <w:num w:numId="8">
    <w:abstractNumId w:val="14"/>
  </w:num>
  <w:num w:numId="9">
    <w:abstractNumId w:val="16"/>
  </w:num>
  <w:num w:numId="10">
    <w:abstractNumId w:val="6"/>
  </w:num>
  <w:num w:numId="11">
    <w:abstractNumId w:val="8"/>
  </w:num>
  <w:num w:numId="12">
    <w:abstractNumId w:val="15"/>
  </w:num>
  <w:num w:numId="13">
    <w:abstractNumId w:val="4"/>
  </w:num>
  <w:num w:numId="14">
    <w:abstractNumId w:val="13"/>
  </w:num>
  <w:num w:numId="15">
    <w:abstractNumId w:val="10"/>
  </w:num>
  <w:num w:numId="16">
    <w:abstractNumId w:val="1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06A"/>
    <w:rsid w:val="00004509"/>
    <w:rsid w:val="000369E7"/>
    <w:rsid w:val="000C0F3F"/>
    <w:rsid w:val="000F75C9"/>
    <w:rsid w:val="00115B68"/>
    <w:rsid w:val="001F5561"/>
    <w:rsid w:val="002E73CB"/>
    <w:rsid w:val="00344105"/>
    <w:rsid w:val="003550F3"/>
    <w:rsid w:val="003B4D3F"/>
    <w:rsid w:val="004026D7"/>
    <w:rsid w:val="004330E6"/>
    <w:rsid w:val="00444459"/>
    <w:rsid w:val="00453241"/>
    <w:rsid w:val="00476548"/>
    <w:rsid w:val="0048135B"/>
    <w:rsid w:val="004E66C9"/>
    <w:rsid w:val="004F0131"/>
    <w:rsid w:val="005248F4"/>
    <w:rsid w:val="0052769D"/>
    <w:rsid w:val="0063216E"/>
    <w:rsid w:val="006A7B31"/>
    <w:rsid w:val="006B1EDB"/>
    <w:rsid w:val="006F7614"/>
    <w:rsid w:val="00786CE0"/>
    <w:rsid w:val="007B054C"/>
    <w:rsid w:val="007D3693"/>
    <w:rsid w:val="00803EC5"/>
    <w:rsid w:val="008361C4"/>
    <w:rsid w:val="00844553"/>
    <w:rsid w:val="008E427B"/>
    <w:rsid w:val="009112AE"/>
    <w:rsid w:val="009167CB"/>
    <w:rsid w:val="00950BD5"/>
    <w:rsid w:val="009E08D8"/>
    <w:rsid w:val="00A437EA"/>
    <w:rsid w:val="00B029CC"/>
    <w:rsid w:val="00BE71FF"/>
    <w:rsid w:val="00C20367"/>
    <w:rsid w:val="00CA68DE"/>
    <w:rsid w:val="00CB206A"/>
    <w:rsid w:val="00D622FB"/>
    <w:rsid w:val="00D84340"/>
    <w:rsid w:val="00D93FEE"/>
    <w:rsid w:val="00DF11B7"/>
    <w:rsid w:val="00E24312"/>
    <w:rsid w:val="00E62835"/>
    <w:rsid w:val="00E637C8"/>
    <w:rsid w:val="00E706F0"/>
    <w:rsid w:val="00E91C27"/>
    <w:rsid w:val="00EC236E"/>
    <w:rsid w:val="00F614D8"/>
    <w:rsid w:val="00F874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B206A"/>
    <w:pPr>
      <w:spacing w:after="0" w:line="240" w:lineRule="auto"/>
    </w:pPr>
  </w:style>
  <w:style w:type="paragraph" w:styleId="Header">
    <w:name w:val="header"/>
    <w:basedOn w:val="Normal"/>
    <w:link w:val="HeaderChar"/>
    <w:uiPriority w:val="99"/>
    <w:unhideWhenUsed/>
    <w:rsid w:val="00CB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06A"/>
  </w:style>
  <w:style w:type="paragraph" w:styleId="Footer">
    <w:name w:val="footer"/>
    <w:basedOn w:val="Normal"/>
    <w:link w:val="FooterChar"/>
    <w:uiPriority w:val="99"/>
    <w:unhideWhenUsed/>
    <w:rsid w:val="00CB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06A"/>
  </w:style>
  <w:style w:type="paragraph" w:styleId="ListParagraph">
    <w:name w:val="List Paragraph"/>
    <w:basedOn w:val="Normal"/>
    <w:uiPriority w:val="34"/>
    <w:qFormat/>
    <w:rsid w:val="004E66C9"/>
    <w:pPr>
      <w:ind w:left="720"/>
      <w:contextualSpacing/>
    </w:pPr>
  </w:style>
  <w:style w:type="paragraph" w:styleId="BalloonText">
    <w:name w:val="Balloon Text"/>
    <w:basedOn w:val="Normal"/>
    <w:link w:val="BalloonTextChar"/>
    <w:uiPriority w:val="99"/>
    <w:semiHidden/>
    <w:unhideWhenUsed/>
    <w:rsid w:val="003441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1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3305</Words>
  <Characters>18844</Characters>
  <Application>Microsoft Macintosh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John Davies</cp:lastModifiedBy>
  <cp:revision>2</cp:revision>
  <cp:lastPrinted>2014-05-13T16:02:00Z</cp:lastPrinted>
  <dcterms:created xsi:type="dcterms:W3CDTF">2015-11-20T19:43:00Z</dcterms:created>
  <dcterms:modified xsi:type="dcterms:W3CDTF">2015-11-20T19:43:00Z</dcterms:modified>
</cp:coreProperties>
</file>